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технологии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«Политические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работать в рамках политологического (политического) проекта в качестве исполнителя и руководителя нижнего звена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готовить пояснительные записки впроцессе реализации политологического (политического) проекта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«Политические технологии»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теория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7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Политические технологии как вид властно-управленческих отношений. Политический технологический процесс.</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политические технологии. Определение понятия М.Г. Анохиным, Г.В. Пушкаревой, А.И. Соловьева и других. Типология политических технологий. Насильственные политические технологии. Радикальные технологии. Политические технологии эволюции. Инновационные технологии. Типология политических технологий А.И. Соловьева.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Построение политических технологий.</w:t>
            </w:r>
          </w:p>
        </w:tc>
      </w:tr>
      <w:tr>
        <w:trPr>
          <w:trHeight w:hRule="exact" w:val="5135.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pPr>
              <w:jc w:val="both"/>
              <w:spacing w:after="0" w:line="240" w:lineRule="auto"/>
              <w:rPr>
                <w:sz w:val="24"/>
                <w:szCs w:val="24"/>
              </w:rPr>
            </w:pPr>
            <w:r>
              <w:rPr>
                <w:rFonts w:ascii="Times New Roman" w:hAnsi="Times New Roman" w:cs="Times New Roman"/>
                <w:color w:val="#000000"/>
                <w:sz w:val="24"/>
                <w:szCs w:val="24"/>
              </w:rPr>
              <w:t>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pPr>
              <w:jc w:val="both"/>
              <w:spacing w:after="0" w:line="240" w:lineRule="auto"/>
              <w:rPr>
                <w:sz w:val="24"/>
                <w:szCs w:val="24"/>
              </w:rPr>
            </w:pPr>
            <w:r>
              <w:rPr>
                <w:rFonts w:ascii="Times New Roman" w:hAnsi="Times New Roman" w:cs="Times New Roman"/>
                <w:color w:val="#000000"/>
                <w:sz w:val="24"/>
                <w:szCs w:val="24"/>
              </w:rPr>
              <w:t>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Информационно-политические технологии.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 гулятивная, контрольно-учебная и др.). Управление политической информацией в виртуальном, информационном и событийном пространствах. Техники и приемы интеграции политического продукта в результате полученной информации традиционным и оперативным способом. Информация об «обратной связи». Информационно – политические технологии на уровне интерактивного общения. Информационные основы влияния на политические предпочтения человека. Технологии «покорения СМИ». Изучение СМИ и оценка возможности их использования. Принципы адресной работы со СМИ. Технологии проведения пресс-конференций, подготовки и рассылки пресс-релизов. Информационный повод. Основные требования к созданию информационного повода. Технологии распространения политической информации в Интернет.</w:t>
            </w:r>
          </w:p>
          <w:p>
            <w:pPr>
              <w:jc w:val="both"/>
              <w:spacing w:after="0" w:line="240" w:lineRule="auto"/>
              <w:rPr>
                <w:sz w:val="24"/>
                <w:szCs w:val="24"/>
              </w:rPr>
            </w:pPr>
            <w:r>
              <w:rPr>
                <w:rFonts w:ascii="Times New Roman" w:hAnsi="Times New Roman" w:cs="Times New Roman"/>
                <w:color w:val="#000000"/>
                <w:sz w:val="24"/>
                <w:szCs w:val="24"/>
              </w:rPr>
              <w:t>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Проект политической кампании. Основные разделы проекта: стратегия политической кампании; ресурсы политической кампании; тактика политической кампании; план- график политической кампании. Основные требования к проекту: обоснованность, конкретность и лаконичность, ограниченность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Технологии управления мотивацией в политической кампании.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в мотивационной сфере личности устойчивых убеждений, установок, ценностных ориентаций. Воздействие на процесс индивидуальной интерпретации ситуации. Технологии использования «болевых точек» воздействия на мотивационную сферу. Соотношение понятий управление мотивацией и манипуляция.</w:t>
            </w:r>
          </w:p>
          <w:p>
            <w:pPr>
              <w:jc w:val="both"/>
              <w:spacing w:after="0" w:line="240" w:lineRule="auto"/>
              <w:rPr>
                <w:sz w:val="24"/>
                <w:szCs w:val="24"/>
              </w:rPr>
            </w:pPr>
            <w:r>
              <w:rPr>
                <w:rFonts w:ascii="Times New Roman" w:hAnsi="Times New Roman" w:cs="Times New Roman"/>
                <w:color w:val="#000000"/>
                <w:sz w:val="24"/>
                <w:szCs w:val="24"/>
              </w:rPr>
              <w:t> Технологии управления процессами структуризации политической кампании. Статусно- ролевая модель.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 Проблема выбора статусно-ролевых моделей взаимодействий в различных политических кампаниях.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Технологии управления кризисными ситуациями в политических кампаниях.</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кризисных ситуаций. Компромат как способ обострения кризисной ситуации. Технологии защиты от компромата. «Грязные технологии» в политической борьбе, их отличительные признаки. Способы противостояния «грязным технологиям». Конструирование политического имиджа политика: 1. определение требований аудитории (сегментов аудитории); 2. изучение характеристик кандидата; 3. изучение имиджей конкурентов; 4.соотнесение реальных качеств кандидата с ожидаемыми ауди¬торией и формирование «ядра» имиджа; 5. выбор дополнительных характеристик; 6. отбор и дифференциация составляющих имиджа; 7.формулиров¬ание составляющих имиджа; 8. позиционирование; 9.выбор и разработка коммуникативных стратегий продвижения характеристик имиджа; 10. оценка эффективности стратегии позиционирования.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технологии как вид властно-управленческих отношений. Политический технологический процесс.</w:t>
            </w:r>
          </w:p>
        </w:tc>
      </w:tr>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технологии как вид властно-управленческих отношений.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Политический технологический процесс.</w:t>
            </w:r>
          </w:p>
          <w:p>
            <w:pPr>
              <w:jc w:val="both"/>
              <w:spacing w:after="0" w:line="240" w:lineRule="auto"/>
              <w:rPr>
                <w:sz w:val="24"/>
                <w:szCs w:val="24"/>
              </w:rPr>
            </w:pPr>
            <w:r>
              <w:rPr>
                <w:rFonts w:ascii="Times New Roman" w:hAnsi="Times New Roman" w:cs="Times New Roman"/>
                <w:color w:val="#000000"/>
                <w:sz w:val="24"/>
                <w:szCs w:val="24"/>
              </w:rPr>
              <w:t> 2. Понятие 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3. Определение понятия М.Г. Анохиным, Г.В. Пушкаревой, А.И. Соловьева и других.</w:t>
            </w:r>
          </w:p>
          <w:p>
            <w:pPr>
              <w:jc w:val="both"/>
              <w:spacing w:after="0" w:line="240" w:lineRule="auto"/>
              <w:rPr>
                <w:sz w:val="24"/>
                <w:szCs w:val="24"/>
              </w:rPr>
            </w:pPr>
            <w:r>
              <w:rPr>
                <w:rFonts w:ascii="Times New Roman" w:hAnsi="Times New Roman" w:cs="Times New Roman"/>
                <w:color w:val="#000000"/>
                <w:sz w:val="24"/>
                <w:szCs w:val="24"/>
              </w:rPr>
              <w:t> 4. Типология политических технологий.</w:t>
            </w:r>
          </w:p>
          <w:p>
            <w:pPr>
              <w:jc w:val="both"/>
              <w:spacing w:after="0" w:line="240" w:lineRule="auto"/>
              <w:rPr>
                <w:sz w:val="24"/>
                <w:szCs w:val="24"/>
              </w:rPr>
            </w:pPr>
            <w:r>
              <w:rPr>
                <w:rFonts w:ascii="Times New Roman" w:hAnsi="Times New Roman" w:cs="Times New Roman"/>
                <w:color w:val="#000000"/>
                <w:sz w:val="24"/>
                <w:szCs w:val="24"/>
              </w:rPr>
              <w:t> 5. Насильственные 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6. Радикальные технологии.</w:t>
            </w:r>
          </w:p>
          <w:p>
            <w:pPr>
              <w:jc w:val="both"/>
              <w:spacing w:after="0" w:line="240" w:lineRule="auto"/>
              <w:rPr>
                <w:sz w:val="24"/>
                <w:szCs w:val="24"/>
              </w:rPr>
            </w:pPr>
            <w:r>
              <w:rPr>
                <w:rFonts w:ascii="Times New Roman" w:hAnsi="Times New Roman" w:cs="Times New Roman"/>
                <w:color w:val="#000000"/>
                <w:sz w:val="24"/>
                <w:szCs w:val="24"/>
              </w:rPr>
              <w:t> 7. Политические технологии эволюции.</w:t>
            </w:r>
          </w:p>
          <w:p>
            <w:pPr>
              <w:jc w:val="both"/>
              <w:spacing w:after="0" w:line="240" w:lineRule="auto"/>
              <w:rPr>
                <w:sz w:val="24"/>
                <w:szCs w:val="24"/>
              </w:rPr>
            </w:pPr>
            <w:r>
              <w:rPr>
                <w:rFonts w:ascii="Times New Roman" w:hAnsi="Times New Roman" w:cs="Times New Roman"/>
                <w:color w:val="#000000"/>
                <w:sz w:val="24"/>
                <w:szCs w:val="24"/>
              </w:rPr>
              <w:t> 8. Инновационные технологии.</w:t>
            </w:r>
          </w:p>
          <w:p>
            <w:pPr>
              <w:jc w:val="both"/>
              <w:spacing w:after="0" w:line="240" w:lineRule="auto"/>
              <w:rPr>
                <w:sz w:val="24"/>
                <w:szCs w:val="24"/>
              </w:rPr>
            </w:pPr>
            <w:r>
              <w:rPr>
                <w:rFonts w:ascii="Times New Roman" w:hAnsi="Times New Roman" w:cs="Times New Roman"/>
                <w:color w:val="#000000"/>
                <w:sz w:val="24"/>
                <w:szCs w:val="24"/>
              </w:rPr>
              <w:t> 9. Типология политических технологий А.И. Соловьева.</w:t>
            </w:r>
          </w:p>
          <w:p>
            <w:pPr>
              <w:jc w:val="both"/>
              <w:spacing w:after="0" w:line="240" w:lineRule="auto"/>
              <w:rPr>
                <w:sz w:val="24"/>
                <w:szCs w:val="24"/>
              </w:rPr>
            </w:pPr>
            <w:r>
              <w:rPr>
                <w:rFonts w:ascii="Times New Roman" w:hAnsi="Times New Roman" w:cs="Times New Roman"/>
                <w:color w:val="#000000"/>
                <w:sz w:val="24"/>
                <w:szCs w:val="24"/>
              </w:rPr>
              <w:t> 10.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политического действия:</w:t>
            </w:r>
          </w:p>
          <w:p>
            <w:pPr>
              <w:jc w:val="both"/>
              <w:spacing w:after="0" w:line="240" w:lineRule="auto"/>
              <w:rPr>
                <w:sz w:val="24"/>
                <w:szCs w:val="24"/>
              </w:rPr>
            </w:pPr>
            <w:r>
              <w:rPr>
                <w:rFonts w:ascii="Times New Roman" w:hAnsi="Times New Roman" w:cs="Times New Roman"/>
                <w:color w:val="#000000"/>
                <w:sz w:val="24"/>
                <w:szCs w:val="24"/>
              </w:rPr>
              <w:t> Политическое действие — это...</w:t>
            </w:r>
          </w:p>
          <w:p>
            <w:pPr>
              <w:jc w:val="both"/>
              <w:spacing w:after="0" w:line="240" w:lineRule="auto"/>
              <w:rPr>
                <w:sz w:val="24"/>
                <w:szCs w:val="24"/>
              </w:rPr>
            </w:pPr>
            <w:r>
              <w:rPr>
                <w:rFonts w:ascii="Times New Roman" w:hAnsi="Times New Roman" w:cs="Times New Roman"/>
                <w:color w:val="#000000"/>
                <w:sz w:val="24"/>
                <w:szCs w:val="24"/>
              </w:rPr>
              <w:t> 2. Кто является субъектом политики с точки зрения следующих концепций:</w:t>
            </w:r>
          </w:p>
          <w:p>
            <w:pPr>
              <w:jc w:val="both"/>
              <w:spacing w:after="0" w:line="240" w:lineRule="auto"/>
              <w:rPr>
                <w:sz w:val="24"/>
                <w:szCs w:val="24"/>
              </w:rPr>
            </w:pPr>
            <w:r>
              <w:rPr>
                <w:rFonts w:ascii="Times New Roman" w:hAnsi="Times New Roman" w:cs="Times New Roman"/>
                <w:color w:val="#000000"/>
                <w:sz w:val="24"/>
                <w:szCs w:val="24"/>
              </w:rPr>
              <w:t> Индивидуалистический подход</w:t>
            </w:r>
          </w:p>
          <w:p>
            <w:pPr>
              <w:jc w:val="both"/>
              <w:spacing w:after="0" w:line="240" w:lineRule="auto"/>
              <w:rPr>
                <w:sz w:val="24"/>
                <w:szCs w:val="24"/>
              </w:rPr>
            </w:pPr>
            <w:r>
              <w:rPr>
                <w:rFonts w:ascii="Times New Roman" w:hAnsi="Times New Roman" w:cs="Times New Roman"/>
                <w:color w:val="#000000"/>
                <w:sz w:val="24"/>
                <w:szCs w:val="24"/>
              </w:rPr>
              <w:t> 	Формально-институциональный подход</w:t>
            </w:r>
          </w:p>
          <w:p>
            <w:pPr>
              <w:jc w:val="both"/>
              <w:spacing w:after="0" w:line="240" w:lineRule="auto"/>
              <w:rPr>
                <w:sz w:val="24"/>
                <w:szCs w:val="24"/>
              </w:rPr>
            </w:pPr>
            <w:r>
              <w:rPr>
                <w:rFonts w:ascii="Times New Roman" w:hAnsi="Times New Roman" w:cs="Times New Roman"/>
                <w:color w:val="#000000"/>
                <w:sz w:val="24"/>
                <w:szCs w:val="24"/>
              </w:rPr>
              <w:t> 	Марксистский подход</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Определите, к какому классу субъектов политического действия в соответствии с классификацией М. Дюверже относятся следующие социальные общности:</w:t>
            </w:r>
          </w:p>
          <w:p>
            <w:pPr>
              <w:jc w:val="both"/>
              <w:spacing w:after="0" w:line="240" w:lineRule="auto"/>
              <w:rPr>
                <w:sz w:val="24"/>
                <w:szCs w:val="24"/>
              </w:rPr>
            </w:pPr>
            <w:r>
              <w:rPr>
                <w:rFonts w:ascii="Times New Roman" w:hAnsi="Times New Roman" w:cs="Times New Roman"/>
                <w:color w:val="#000000"/>
                <w:sz w:val="24"/>
                <w:szCs w:val="24"/>
              </w:rPr>
              <w:t> нация, правящая элита, рабочие, крестьяне, малообеспеченные граждане, богема, студенты, буржуазия, юристы, рабочие, сельская община, коммуна, предприниматели,</w:t>
            </w:r>
          </w:p>
          <w:p>
            <w:pPr>
              <w:jc w:val="both"/>
              <w:spacing w:after="0" w:line="240" w:lineRule="auto"/>
              <w:rPr>
                <w:sz w:val="24"/>
                <w:szCs w:val="24"/>
              </w:rPr>
            </w:pPr>
            <w:r>
              <w:rPr>
                <w:rFonts w:ascii="Times New Roman" w:hAnsi="Times New Roman" w:cs="Times New Roman"/>
                <w:color w:val="#000000"/>
                <w:sz w:val="24"/>
                <w:szCs w:val="24"/>
              </w:rPr>
              <w:t> односельчане.</w:t>
            </w:r>
          </w:p>
          <w:p>
            <w:pPr>
              <w:jc w:val="both"/>
              <w:spacing w:after="0" w:line="240" w:lineRule="auto"/>
              <w:rPr>
                <w:sz w:val="24"/>
                <w:szCs w:val="24"/>
              </w:rPr>
            </w:pPr>
            <w:r>
              <w:rPr>
                <w:rFonts w:ascii="Times New Roman" w:hAnsi="Times New Roman" w:cs="Times New Roman"/>
                <w:color w:val="#000000"/>
                <w:sz w:val="24"/>
                <w:szCs w:val="24"/>
              </w:rPr>
              <w:t> Классовые	Территориальные	Корпоративные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Научные подходы к определению понятия "политические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2. Технологичность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3. Понятие "Политическое управление".</w:t>
            </w:r>
          </w:p>
          <w:p>
            <w:pPr>
              <w:jc w:val="both"/>
              <w:spacing w:after="0" w:line="240" w:lineRule="auto"/>
              <w:rPr>
                <w:sz w:val="24"/>
                <w:szCs w:val="24"/>
              </w:rPr>
            </w:pPr>
            <w:r>
              <w:rPr>
                <w:rFonts w:ascii="Times New Roman" w:hAnsi="Times New Roman" w:cs="Times New Roman"/>
                <w:color w:val="#000000"/>
                <w:sz w:val="24"/>
                <w:szCs w:val="24"/>
              </w:rPr>
              <w:t> 4. Концепции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5. Политическое и государственное управление: сравнительный анализ.</w:t>
            </w:r>
          </w:p>
          <w:p>
            <w:pPr>
              <w:jc w:val="both"/>
              <w:spacing w:after="0" w:line="240" w:lineRule="auto"/>
              <w:rPr>
                <w:sz w:val="24"/>
                <w:szCs w:val="24"/>
              </w:rPr>
            </w:pPr>
            <w:r>
              <w:rPr>
                <w:rFonts w:ascii="Times New Roman" w:hAnsi="Times New Roman" w:cs="Times New Roman"/>
                <w:color w:val="#000000"/>
                <w:sz w:val="24"/>
                <w:szCs w:val="24"/>
              </w:rPr>
              <w:t> 6. Политическое управление как паука и искусство.</w:t>
            </w:r>
          </w:p>
          <w:p>
            <w:pPr>
              <w:jc w:val="both"/>
              <w:spacing w:after="0" w:line="240" w:lineRule="auto"/>
              <w:rPr>
                <w:sz w:val="24"/>
                <w:szCs w:val="24"/>
              </w:rPr>
            </w:pPr>
            <w:r>
              <w:rPr>
                <w:rFonts w:ascii="Times New Roman" w:hAnsi="Times New Roman" w:cs="Times New Roman"/>
                <w:color w:val="#000000"/>
                <w:sz w:val="24"/>
                <w:szCs w:val="24"/>
              </w:rPr>
              <w:t> 7. Технологии политического правления.</w:t>
            </w:r>
          </w:p>
          <w:p>
            <w:pPr>
              <w:jc w:val="both"/>
              <w:spacing w:after="0" w:line="240" w:lineRule="auto"/>
              <w:rPr>
                <w:sz w:val="24"/>
                <w:szCs w:val="24"/>
              </w:rPr>
            </w:pPr>
            <w:r>
              <w:rPr>
                <w:rFonts w:ascii="Times New Roman" w:hAnsi="Times New Roman" w:cs="Times New Roman"/>
                <w:color w:val="#000000"/>
                <w:sz w:val="24"/>
                <w:szCs w:val="24"/>
              </w:rPr>
              <w:t> 8. Технология формирования политического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политических технологий.</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процесс создания, разработки и построения политических технологий.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Этапы разработки и осуществления политических технологий.</w:t>
            </w:r>
          </w:p>
          <w:p>
            <w:pPr>
              <w:jc w:val="both"/>
              <w:spacing w:after="0" w:line="240" w:lineRule="auto"/>
              <w:rPr>
                <w:sz w:val="24"/>
                <w:szCs w:val="24"/>
              </w:rPr>
            </w:pPr>
            <w:r>
              <w:rPr>
                <w:rFonts w:ascii="Times New Roman" w:hAnsi="Times New Roman" w:cs="Times New Roman"/>
                <w:color w:val="#000000"/>
                <w:sz w:val="24"/>
                <w:szCs w:val="24"/>
              </w:rPr>
              <w:t> 2. Диагностика и мониторинг социально-политической ситуации;</w:t>
            </w:r>
          </w:p>
          <w:p>
            <w:pPr>
              <w:jc w:val="both"/>
              <w:spacing w:after="0" w:line="240" w:lineRule="auto"/>
              <w:rPr>
                <w:sz w:val="24"/>
                <w:szCs w:val="24"/>
              </w:rPr>
            </w:pPr>
            <w:r>
              <w:rPr>
                <w:rFonts w:ascii="Times New Roman" w:hAnsi="Times New Roman" w:cs="Times New Roman"/>
                <w:color w:val="#000000"/>
                <w:sz w:val="24"/>
                <w:szCs w:val="24"/>
              </w:rPr>
              <w:t> 3. Постановка целей и задач, которые должны быть достигнуты при помощи конкретной политической технологии;</w:t>
            </w:r>
          </w:p>
          <w:p>
            <w:pPr>
              <w:jc w:val="both"/>
              <w:spacing w:after="0" w:line="240" w:lineRule="auto"/>
              <w:rPr>
                <w:sz w:val="24"/>
                <w:szCs w:val="24"/>
              </w:rPr>
            </w:pPr>
            <w:r>
              <w:rPr>
                <w:rFonts w:ascii="Times New Roman" w:hAnsi="Times New Roman" w:cs="Times New Roman"/>
                <w:color w:val="#000000"/>
                <w:sz w:val="24"/>
                <w:szCs w:val="24"/>
              </w:rPr>
              <w:t> 4. Сравнительный анализ возможных вариантов реализации поставленных целей.</w:t>
            </w:r>
          </w:p>
          <w:p>
            <w:pPr>
              <w:jc w:val="both"/>
              <w:spacing w:after="0" w:line="240" w:lineRule="auto"/>
              <w:rPr>
                <w:sz w:val="24"/>
                <w:szCs w:val="24"/>
              </w:rPr>
            </w:pPr>
            <w:r>
              <w:rPr>
                <w:rFonts w:ascii="Times New Roman" w:hAnsi="Times New Roman" w:cs="Times New Roman"/>
                <w:color w:val="#000000"/>
                <w:sz w:val="24"/>
                <w:szCs w:val="24"/>
              </w:rPr>
              <w:t> 5.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w:t>
            </w:r>
          </w:p>
          <w:p>
            <w:pPr>
              <w:jc w:val="both"/>
              <w:spacing w:after="0" w:line="240" w:lineRule="auto"/>
              <w:rPr>
                <w:sz w:val="24"/>
                <w:szCs w:val="24"/>
              </w:rPr>
            </w:pPr>
            <w:r>
              <w:rPr>
                <w:rFonts w:ascii="Times New Roman" w:hAnsi="Times New Roman" w:cs="Times New Roman"/>
                <w:color w:val="#000000"/>
                <w:sz w:val="24"/>
                <w:szCs w:val="24"/>
              </w:rPr>
              <w:t> 6. Сфера применения.</w:t>
            </w:r>
          </w:p>
          <w:p>
            <w:pPr>
              <w:jc w:val="both"/>
              <w:spacing w:after="0" w:line="240" w:lineRule="auto"/>
              <w:rPr>
                <w:sz w:val="24"/>
                <w:szCs w:val="24"/>
              </w:rPr>
            </w:pPr>
            <w:r>
              <w:rPr>
                <w:rFonts w:ascii="Times New Roman" w:hAnsi="Times New Roman" w:cs="Times New Roman"/>
                <w:color w:val="#000000"/>
                <w:sz w:val="24"/>
                <w:szCs w:val="24"/>
              </w:rPr>
              <w:t> 7. Сущность процесса технологизации политической среды.</w:t>
            </w:r>
          </w:p>
          <w:p>
            <w:pPr>
              <w:jc w:val="both"/>
              <w:spacing w:after="0" w:line="240" w:lineRule="auto"/>
              <w:rPr>
                <w:sz w:val="24"/>
                <w:szCs w:val="24"/>
              </w:rPr>
            </w:pPr>
            <w:r>
              <w:rPr>
                <w:rFonts w:ascii="Times New Roman" w:hAnsi="Times New Roman" w:cs="Times New Roman"/>
                <w:color w:val="#000000"/>
                <w:sz w:val="24"/>
                <w:szCs w:val="24"/>
              </w:rPr>
              <w:t> 8.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Вспомните, какие действия опосредованного и непосредственного политического участия вы предпринимали за последние 5 лет:</w:t>
            </w:r>
          </w:p>
          <w:p>
            <w:pPr>
              <w:jc w:val="both"/>
              <w:spacing w:after="0" w:line="240" w:lineRule="auto"/>
              <w:rPr>
                <w:sz w:val="24"/>
                <w:szCs w:val="24"/>
              </w:rPr>
            </w:pPr>
            <w:r>
              <w:rPr>
                <w:rFonts w:ascii="Times New Roman" w:hAnsi="Times New Roman" w:cs="Times New Roman"/>
                <w:color w:val="#000000"/>
                <w:sz w:val="24"/>
                <w:szCs w:val="24"/>
              </w:rPr>
              <w:t> Непосредственное	Опосредованное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Отметьте, какие из перечисленных ниже действий являются политическими?</w:t>
            </w:r>
          </w:p>
          <w:p>
            <w:pPr>
              <w:jc w:val="both"/>
              <w:spacing w:after="0" w:line="240" w:lineRule="auto"/>
              <w:rPr>
                <w:sz w:val="24"/>
                <w:szCs w:val="24"/>
              </w:rPr>
            </w:pPr>
            <w:r>
              <w:rPr>
                <w:rFonts w:ascii="Times New Roman" w:hAnsi="Times New Roman" w:cs="Times New Roman"/>
                <w:color w:val="#000000"/>
                <w:sz w:val="24"/>
                <w:szCs w:val="24"/>
              </w:rPr>
              <w:t> а) голосование на выборах;</w:t>
            </w:r>
          </w:p>
          <w:p>
            <w:pPr>
              <w:jc w:val="both"/>
              <w:spacing w:after="0" w:line="240" w:lineRule="auto"/>
              <w:rPr>
                <w:sz w:val="24"/>
                <w:szCs w:val="24"/>
              </w:rPr>
            </w:pPr>
            <w:r>
              <w:rPr>
                <w:rFonts w:ascii="Times New Roman" w:hAnsi="Times New Roman" w:cs="Times New Roman"/>
                <w:color w:val="#000000"/>
                <w:sz w:val="24"/>
                <w:szCs w:val="24"/>
              </w:rPr>
              <w:t> б) конфликт с начальством;</w:t>
            </w:r>
          </w:p>
          <w:p>
            <w:pPr>
              <w:jc w:val="both"/>
              <w:spacing w:after="0" w:line="240" w:lineRule="auto"/>
              <w:rPr>
                <w:sz w:val="24"/>
                <w:szCs w:val="24"/>
              </w:rPr>
            </w:pPr>
            <w:r>
              <w:rPr>
                <w:rFonts w:ascii="Times New Roman" w:hAnsi="Times New Roman" w:cs="Times New Roman"/>
                <w:color w:val="#000000"/>
                <w:sz w:val="24"/>
                <w:szCs w:val="24"/>
              </w:rPr>
              <w:t> в) участие в митинге;</w:t>
            </w:r>
          </w:p>
          <w:p>
            <w:pPr>
              <w:jc w:val="both"/>
              <w:spacing w:after="0" w:line="240" w:lineRule="auto"/>
              <w:rPr>
                <w:sz w:val="24"/>
                <w:szCs w:val="24"/>
              </w:rPr>
            </w:pPr>
            <w:r>
              <w:rPr>
                <w:rFonts w:ascii="Times New Roman" w:hAnsi="Times New Roman" w:cs="Times New Roman"/>
                <w:color w:val="#000000"/>
                <w:sz w:val="24"/>
                <w:szCs w:val="24"/>
              </w:rPr>
              <w:t> г) написание жалобы в ЖЭС;</w:t>
            </w:r>
          </w:p>
          <w:p>
            <w:pPr>
              <w:jc w:val="both"/>
              <w:spacing w:after="0" w:line="240" w:lineRule="auto"/>
              <w:rPr>
                <w:sz w:val="24"/>
                <w:szCs w:val="24"/>
              </w:rPr>
            </w:pPr>
            <w:r>
              <w:rPr>
                <w:rFonts w:ascii="Times New Roman" w:hAnsi="Times New Roman" w:cs="Times New Roman"/>
                <w:color w:val="#000000"/>
                <w:sz w:val="24"/>
                <w:szCs w:val="24"/>
              </w:rPr>
              <w:t> д) участие в забастовке;</w:t>
            </w:r>
          </w:p>
          <w:p>
            <w:pPr>
              <w:jc w:val="both"/>
              <w:spacing w:after="0" w:line="240" w:lineRule="auto"/>
              <w:rPr>
                <w:sz w:val="24"/>
                <w:szCs w:val="24"/>
              </w:rPr>
            </w:pPr>
            <w:r>
              <w:rPr>
                <w:rFonts w:ascii="Times New Roman" w:hAnsi="Times New Roman" w:cs="Times New Roman"/>
                <w:color w:val="#000000"/>
                <w:sz w:val="24"/>
                <w:szCs w:val="24"/>
              </w:rPr>
              <w:t> е) выяснение отношений с соседями;</w:t>
            </w:r>
          </w:p>
          <w:p>
            <w:pPr>
              <w:jc w:val="both"/>
              <w:spacing w:after="0" w:line="240" w:lineRule="auto"/>
              <w:rPr>
                <w:sz w:val="24"/>
                <w:szCs w:val="24"/>
              </w:rPr>
            </w:pPr>
            <w:r>
              <w:rPr>
                <w:rFonts w:ascii="Times New Roman" w:hAnsi="Times New Roman" w:cs="Times New Roman"/>
                <w:color w:val="#000000"/>
                <w:sz w:val="24"/>
                <w:szCs w:val="24"/>
              </w:rPr>
              <w:t> ж) написание письма президенту страны;</w:t>
            </w:r>
          </w:p>
          <w:p>
            <w:pPr>
              <w:jc w:val="both"/>
              <w:spacing w:after="0" w:line="240" w:lineRule="auto"/>
              <w:rPr>
                <w:sz w:val="24"/>
                <w:szCs w:val="24"/>
              </w:rPr>
            </w:pPr>
            <w:r>
              <w:rPr>
                <w:rFonts w:ascii="Times New Roman" w:hAnsi="Times New Roman" w:cs="Times New Roman"/>
                <w:color w:val="#000000"/>
                <w:sz w:val="24"/>
                <w:szCs w:val="24"/>
              </w:rPr>
              <w:t> з) путч.</w:t>
            </w:r>
          </w:p>
          <w:p>
            <w:pPr>
              <w:jc w:val="both"/>
              <w:spacing w:after="0" w:line="240" w:lineRule="auto"/>
              <w:rPr>
                <w:sz w:val="24"/>
                <w:szCs w:val="24"/>
              </w:rPr>
            </w:pPr>
            <w:r>
              <w:rPr>
                <w:rFonts w:ascii="Times New Roman" w:hAnsi="Times New Roman" w:cs="Times New Roman"/>
                <w:color w:val="#000000"/>
                <w:sz w:val="24"/>
                <w:szCs w:val="24"/>
              </w:rPr>
              <w:t> 3. Классифицируйте перечисленные ниже политические действия и события соответственно их типу:</w:t>
            </w:r>
          </w:p>
          <w:p>
            <w:pPr>
              <w:jc w:val="both"/>
              <w:spacing w:after="0" w:line="240" w:lineRule="auto"/>
              <w:rPr>
                <w:sz w:val="24"/>
                <w:szCs w:val="24"/>
              </w:rPr>
            </w:pPr>
            <w:r>
              <w:rPr>
                <w:rFonts w:ascii="Times New Roman" w:hAnsi="Times New Roman" w:cs="Times New Roman"/>
                <w:color w:val="#000000"/>
                <w:sz w:val="24"/>
                <w:szCs w:val="24"/>
              </w:rPr>
              <w:t> Революция	Реформы	Переворот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 события во Франции в 1789 г.;</w:t>
            </w:r>
          </w:p>
          <w:p>
            <w:pPr>
              <w:jc w:val="both"/>
              <w:spacing w:after="0" w:line="240" w:lineRule="auto"/>
              <w:rPr>
                <w:sz w:val="24"/>
                <w:szCs w:val="24"/>
              </w:rPr>
            </w:pPr>
            <w:r>
              <w:rPr>
                <w:rFonts w:ascii="Times New Roman" w:hAnsi="Times New Roman" w:cs="Times New Roman"/>
                <w:color w:val="#000000"/>
                <w:sz w:val="24"/>
                <w:szCs w:val="24"/>
              </w:rPr>
              <w:t> б) новый курс Рузвельта;</w:t>
            </w:r>
          </w:p>
          <w:p>
            <w:pPr>
              <w:jc w:val="both"/>
              <w:spacing w:after="0" w:line="240" w:lineRule="auto"/>
              <w:rPr>
                <w:sz w:val="24"/>
                <w:szCs w:val="24"/>
              </w:rPr>
            </w:pPr>
            <w:r>
              <w:rPr>
                <w:rFonts w:ascii="Times New Roman" w:hAnsi="Times New Roman" w:cs="Times New Roman"/>
                <w:color w:val="#000000"/>
                <w:sz w:val="24"/>
                <w:szCs w:val="24"/>
              </w:rPr>
              <w:t> в) события августа 1991 г. в СССР;</w:t>
            </w:r>
          </w:p>
          <w:p>
            <w:pPr>
              <w:jc w:val="both"/>
              <w:spacing w:after="0" w:line="240" w:lineRule="auto"/>
              <w:rPr>
                <w:sz w:val="24"/>
                <w:szCs w:val="24"/>
              </w:rPr>
            </w:pPr>
            <w:r>
              <w:rPr>
                <w:rFonts w:ascii="Times New Roman" w:hAnsi="Times New Roman" w:cs="Times New Roman"/>
                <w:color w:val="#000000"/>
                <w:sz w:val="24"/>
                <w:szCs w:val="24"/>
              </w:rPr>
              <w:t> г) Беловежские соглашения в 1991 г.;</w:t>
            </w:r>
          </w:p>
          <w:p>
            <w:pPr>
              <w:jc w:val="both"/>
              <w:spacing w:after="0" w:line="240" w:lineRule="auto"/>
              <w:rPr>
                <w:sz w:val="24"/>
                <w:szCs w:val="24"/>
              </w:rPr>
            </w:pPr>
            <w:r>
              <w:rPr>
                <w:rFonts w:ascii="Times New Roman" w:hAnsi="Times New Roman" w:cs="Times New Roman"/>
                <w:color w:val="#000000"/>
                <w:sz w:val="24"/>
                <w:szCs w:val="24"/>
              </w:rPr>
              <w:t> д) события 1648 г. в Англии;</w:t>
            </w:r>
          </w:p>
          <w:p>
            <w:pPr>
              <w:jc w:val="both"/>
              <w:spacing w:after="0" w:line="240" w:lineRule="auto"/>
              <w:rPr>
                <w:sz w:val="24"/>
                <w:szCs w:val="24"/>
              </w:rPr>
            </w:pPr>
            <w:r>
              <w:rPr>
                <w:rFonts w:ascii="Times New Roman" w:hAnsi="Times New Roman" w:cs="Times New Roman"/>
                <w:color w:val="#000000"/>
                <w:sz w:val="24"/>
                <w:szCs w:val="24"/>
              </w:rPr>
              <w:t> е) реформа о волоках в ВКЛ;</w:t>
            </w:r>
          </w:p>
          <w:p>
            <w:pPr>
              <w:jc w:val="both"/>
              <w:spacing w:after="0" w:line="240" w:lineRule="auto"/>
              <w:rPr>
                <w:sz w:val="24"/>
                <w:szCs w:val="24"/>
              </w:rPr>
            </w:pPr>
            <w:r>
              <w:rPr>
                <w:rFonts w:ascii="Times New Roman" w:hAnsi="Times New Roman" w:cs="Times New Roman"/>
                <w:color w:val="#000000"/>
                <w:sz w:val="24"/>
                <w:szCs w:val="24"/>
              </w:rPr>
              <w:t> ж) приход к власти А. Пиночета в 1963 г. в Чили;</w:t>
            </w:r>
          </w:p>
          <w:p>
            <w:pPr>
              <w:jc w:val="both"/>
              <w:spacing w:after="0" w:line="240" w:lineRule="auto"/>
              <w:rPr>
                <w:sz w:val="24"/>
                <w:szCs w:val="24"/>
              </w:rPr>
            </w:pPr>
            <w:r>
              <w:rPr>
                <w:rFonts w:ascii="Times New Roman" w:hAnsi="Times New Roman" w:cs="Times New Roman"/>
                <w:color w:val="#000000"/>
                <w:sz w:val="24"/>
                <w:szCs w:val="24"/>
              </w:rPr>
              <w:t> з) отмена liberum veto в Речи Посполитой.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Особенности взаимодействия между субъектом и объектом управления.</w:t>
            </w:r>
          </w:p>
          <w:p>
            <w:pPr>
              <w:jc w:val="both"/>
              <w:spacing w:after="0" w:line="240" w:lineRule="auto"/>
              <w:rPr>
                <w:sz w:val="24"/>
                <w:szCs w:val="24"/>
              </w:rPr>
            </w:pPr>
            <w:r>
              <w:rPr>
                <w:rFonts w:ascii="Times New Roman" w:hAnsi="Times New Roman" w:cs="Times New Roman"/>
                <w:color w:val="#000000"/>
                <w:sz w:val="24"/>
                <w:szCs w:val="24"/>
              </w:rPr>
              <w:t> 2. Место и время развертывания политико-управленческого процесса.</w:t>
            </w:r>
          </w:p>
          <w:p>
            <w:pPr>
              <w:jc w:val="both"/>
              <w:spacing w:after="0" w:line="240" w:lineRule="auto"/>
              <w:rPr>
                <w:sz w:val="24"/>
                <w:szCs w:val="24"/>
              </w:rPr>
            </w:pPr>
            <w:r>
              <w:rPr>
                <w:rFonts w:ascii="Times New Roman" w:hAnsi="Times New Roman" w:cs="Times New Roman"/>
                <w:color w:val="#000000"/>
                <w:sz w:val="24"/>
                <w:szCs w:val="24"/>
              </w:rPr>
              <w:t> 3. Конкурентная среда управленческих отношений в политике.</w:t>
            </w:r>
          </w:p>
          <w:p>
            <w:pPr>
              <w:jc w:val="both"/>
              <w:spacing w:after="0" w:line="240" w:lineRule="auto"/>
              <w:rPr>
                <w:sz w:val="24"/>
                <w:szCs w:val="24"/>
              </w:rPr>
            </w:pPr>
            <w:r>
              <w:rPr>
                <w:rFonts w:ascii="Times New Roman" w:hAnsi="Times New Roman" w:cs="Times New Roman"/>
                <w:color w:val="#000000"/>
                <w:sz w:val="24"/>
                <w:szCs w:val="24"/>
              </w:rPr>
              <w:t> 4. Опосредованное и непосредственное политическое взаимодействие как основная составляющая политико-технологического процесса.</w:t>
            </w:r>
          </w:p>
          <w:p>
            <w:pPr>
              <w:jc w:val="both"/>
              <w:spacing w:after="0" w:line="240" w:lineRule="auto"/>
              <w:rPr>
                <w:sz w:val="24"/>
                <w:szCs w:val="24"/>
              </w:rPr>
            </w:pPr>
            <w:r>
              <w:rPr>
                <w:rFonts w:ascii="Times New Roman" w:hAnsi="Times New Roman" w:cs="Times New Roman"/>
                <w:color w:val="#000000"/>
                <w:sz w:val="24"/>
                <w:szCs w:val="24"/>
              </w:rPr>
              <w:t> 5. Специфика решения политико-технологических задач различными субъектами политического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Политические партии как инициаторы и организаторы политических кампаний.</w:t>
            </w:r>
          </w:p>
          <w:p>
            <w:pPr>
              <w:jc w:val="both"/>
              <w:spacing w:after="0" w:line="240" w:lineRule="auto"/>
              <w:rPr>
                <w:sz w:val="24"/>
                <w:szCs w:val="24"/>
              </w:rPr>
            </w:pPr>
            <w:r>
              <w:rPr>
                <w:rFonts w:ascii="Times New Roman" w:hAnsi="Times New Roman" w:cs="Times New Roman"/>
                <w:color w:val="#000000"/>
                <w:sz w:val="24"/>
                <w:szCs w:val="24"/>
              </w:rPr>
              <w:t> 7. PR-службы в государственных структурах, основные направления их деятельности.</w:t>
            </w:r>
          </w:p>
          <w:p>
            <w:pPr>
              <w:jc w:val="both"/>
              <w:spacing w:after="0" w:line="240" w:lineRule="auto"/>
              <w:rPr>
                <w:sz w:val="24"/>
                <w:szCs w:val="24"/>
              </w:rPr>
            </w:pPr>
            <w:r>
              <w:rPr>
                <w:rFonts w:ascii="Times New Roman" w:hAnsi="Times New Roman" w:cs="Times New Roman"/>
                <w:color w:val="#000000"/>
                <w:sz w:val="24"/>
                <w:szCs w:val="24"/>
              </w:rPr>
              <w:t> 8. Группы интересов как субъекты управления лоббистскими кампаниями.</w:t>
            </w:r>
          </w:p>
          <w:p>
            <w:pPr>
              <w:jc w:val="both"/>
              <w:spacing w:after="0" w:line="240" w:lineRule="auto"/>
              <w:rPr>
                <w:sz w:val="24"/>
                <w:szCs w:val="24"/>
              </w:rPr>
            </w:pPr>
            <w:r>
              <w:rPr>
                <w:rFonts w:ascii="Times New Roman" w:hAnsi="Times New Roman" w:cs="Times New Roman"/>
                <w:color w:val="#000000"/>
                <w:sz w:val="24"/>
                <w:szCs w:val="24"/>
              </w:rPr>
              <w:t> 9. Неформальные группы, клиентелы в политике.</w:t>
            </w:r>
          </w:p>
          <w:p>
            <w:pPr>
              <w:jc w:val="both"/>
              <w:spacing w:after="0" w:line="240" w:lineRule="auto"/>
              <w:rPr>
                <w:sz w:val="24"/>
                <w:szCs w:val="24"/>
              </w:rPr>
            </w:pPr>
            <w:r>
              <w:rPr>
                <w:rFonts w:ascii="Times New Roman" w:hAnsi="Times New Roman" w:cs="Times New Roman"/>
                <w:color w:val="#000000"/>
                <w:sz w:val="24"/>
                <w:szCs w:val="24"/>
              </w:rPr>
              <w:t> 10. Профессиональные консалтинговые фирмы.</w:t>
            </w:r>
          </w:p>
          <w:p>
            <w:pPr>
              <w:jc w:val="both"/>
              <w:spacing w:after="0" w:line="240" w:lineRule="auto"/>
              <w:rPr>
                <w:sz w:val="24"/>
                <w:szCs w:val="24"/>
              </w:rPr>
            </w:pPr>
            <w:r>
              <w:rPr>
                <w:rFonts w:ascii="Times New Roman" w:hAnsi="Times New Roman" w:cs="Times New Roman"/>
                <w:color w:val="#000000"/>
                <w:sz w:val="24"/>
                <w:szCs w:val="24"/>
              </w:rPr>
              <w:t> 11. Объект управленческого воздействия в политической кампании.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Информационно-политические технологии.</w:t>
            </w: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информационно-политические технологии.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w:t>
            </w:r>
          </w:p>
          <w:p>
            <w:pPr>
              <w:jc w:val="both"/>
              <w:spacing w:after="0" w:line="240" w:lineRule="auto"/>
              <w:rPr>
                <w:sz w:val="24"/>
                <w:szCs w:val="24"/>
              </w:rPr>
            </w:pPr>
            <w:r>
              <w:rPr>
                <w:rFonts w:ascii="Times New Roman" w:hAnsi="Times New Roman" w:cs="Times New Roman"/>
                <w:color w:val="#000000"/>
                <w:sz w:val="24"/>
                <w:szCs w:val="24"/>
              </w:rPr>
              <w:t> 2.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ре¬гулятивная, контрольно-учебная и др.).</w:t>
            </w:r>
          </w:p>
          <w:p>
            <w:pPr>
              <w:jc w:val="both"/>
              <w:spacing w:after="0" w:line="240" w:lineRule="auto"/>
              <w:rPr>
                <w:sz w:val="24"/>
                <w:szCs w:val="24"/>
              </w:rPr>
            </w:pPr>
            <w:r>
              <w:rPr>
                <w:rFonts w:ascii="Times New Roman" w:hAnsi="Times New Roman" w:cs="Times New Roman"/>
                <w:color w:val="#000000"/>
                <w:sz w:val="24"/>
                <w:szCs w:val="24"/>
              </w:rPr>
              <w:t> 3. Управление политической информацией в виртуальном, информационном и событийном пространствах.</w:t>
            </w:r>
          </w:p>
          <w:p>
            <w:pPr>
              <w:jc w:val="both"/>
              <w:spacing w:after="0" w:line="240" w:lineRule="auto"/>
              <w:rPr>
                <w:sz w:val="24"/>
                <w:szCs w:val="24"/>
              </w:rPr>
            </w:pPr>
            <w:r>
              <w:rPr>
                <w:rFonts w:ascii="Times New Roman" w:hAnsi="Times New Roman" w:cs="Times New Roman"/>
                <w:color w:val="#000000"/>
                <w:sz w:val="24"/>
                <w:szCs w:val="24"/>
              </w:rPr>
              <w:t> 4. Техники и приемы интеграции политического продукта в результате полученной информации традиционным и оперативным способом.</w:t>
            </w:r>
          </w:p>
          <w:p>
            <w:pPr>
              <w:jc w:val="both"/>
              <w:spacing w:after="0" w:line="240" w:lineRule="auto"/>
              <w:rPr>
                <w:sz w:val="24"/>
                <w:szCs w:val="24"/>
              </w:rPr>
            </w:pPr>
            <w:r>
              <w:rPr>
                <w:rFonts w:ascii="Times New Roman" w:hAnsi="Times New Roman" w:cs="Times New Roman"/>
                <w:color w:val="#000000"/>
                <w:sz w:val="24"/>
                <w:szCs w:val="24"/>
              </w:rPr>
              <w:t> 5. Информация об «обратной связи». Информационно – политические технологии на уровне интерактивного общения.</w:t>
            </w:r>
          </w:p>
          <w:p>
            <w:pPr>
              <w:jc w:val="both"/>
              <w:spacing w:after="0" w:line="240" w:lineRule="auto"/>
              <w:rPr>
                <w:sz w:val="24"/>
                <w:szCs w:val="24"/>
              </w:rPr>
            </w:pPr>
            <w:r>
              <w:rPr>
                <w:rFonts w:ascii="Times New Roman" w:hAnsi="Times New Roman" w:cs="Times New Roman"/>
                <w:color w:val="#000000"/>
                <w:sz w:val="24"/>
                <w:szCs w:val="24"/>
              </w:rPr>
              <w:t> 6. Информационные основы влияния на политические предпочтения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Французский мыслитель XVIII века Ж.-Ж. Руссо был сторонником непосредственного участия всего населения в решении наиболее важных вопросов. Он считал, что при представительном правлении народ попадает в рабство к тем, кого он избирает. Согласны ли вы с таким утверждением? Способствуют ли выборы на деле установлению власти народа?</w:t>
            </w:r>
          </w:p>
          <w:p>
            <w:pPr>
              <w:jc w:val="both"/>
              <w:spacing w:after="0" w:line="240" w:lineRule="auto"/>
              <w:rPr>
                <w:sz w:val="24"/>
                <w:szCs w:val="24"/>
              </w:rPr>
            </w:pPr>
            <w:r>
              <w:rPr>
                <w:rFonts w:ascii="Times New Roman" w:hAnsi="Times New Roman" w:cs="Times New Roman"/>
                <w:color w:val="#000000"/>
                <w:sz w:val="24"/>
                <w:szCs w:val="24"/>
              </w:rPr>
              <w:t> 2. Политическому участию противостоит такой тип поведения как абсентеизм (уклонение от участия в выборах, деятельности партий и т. д.) Каковы, на ваш взгляд, основные причины абсентеизма в РФ?</w:t>
            </w:r>
          </w:p>
          <w:p>
            <w:pPr>
              <w:jc w:val="both"/>
              <w:spacing w:after="0" w:line="240" w:lineRule="auto"/>
              <w:rPr>
                <w:sz w:val="24"/>
                <w:szCs w:val="24"/>
              </w:rPr>
            </w:pPr>
            <w:r>
              <w:rPr>
                <w:rFonts w:ascii="Times New Roman" w:hAnsi="Times New Roman" w:cs="Times New Roman"/>
                <w:color w:val="#000000"/>
                <w:sz w:val="24"/>
                <w:szCs w:val="24"/>
              </w:rPr>
              <w:t> 3. Объясните, почему в РФ не сложилась устойчивая партийная идентификация избирателей?</w:t>
            </w:r>
          </w:p>
          <w:p>
            <w:pPr>
              <w:jc w:val="both"/>
              <w:spacing w:after="0" w:line="240" w:lineRule="auto"/>
              <w:rPr>
                <w:sz w:val="24"/>
                <w:szCs w:val="24"/>
              </w:rPr>
            </w:pPr>
            <w:r>
              <w:rPr>
                <w:rFonts w:ascii="Times New Roman" w:hAnsi="Times New Roman" w:cs="Times New Roman"/>
                <w:color w:val="#000000"/>
                <w:sz w:val="24"/>
                <w:szCs w:val="24"/>
              </w:rPr>
              <w:t> 4. В книге «Как делать деньги» американец Марвин Смол вывел формулу успеха: «Найдите потребность и удовлетворите ее».</w:t>
            </w:r>
          </w:p>
          <w:p>
            <w:pPr>
              <w:jc w:val="both"/>
              <w:spacing w:after="0" w:line="240" w:lineRule="auto"/>
              <w:rPr>
                <w:sz w:val="24"/>
                <w:szCs w:val="24"/>
              </w:rPr>
            </w:pPr>
            <w:r>
              <w:rPr>
                <w:rFonts w:ascii="Times New Roman" w:hAnsi="Times New Roman" w:cs="Times New Roman"/>
                <w:color w:val="#000000"/>
                <w:sz w:val="24"/>
                <w:szCs w:val="24"/>
              </w:rPr>
              <w:t> Можно ли попытаться применить это правило к политикам в их стремлении к достижению победы в избирательной кампании?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Технологии «покорения СМИ».</w:t>
            </w:r>
          </w:p>
          <w:p>
            <w:pPr>
              <w:jc w:val="both"/>
              <w:spacing w:after="0" w:line="240" w:lineRule="auto"/>
              <w:rPr>
                <w:sz w:val="24"/>
                <w:szCs w:val="24"/>
              </w:rPr>
            </w:pPr>
            <w:r>
              <w:rPr>
                <w:rFonts w:ascii="Times New Roman" w:hAnsi="Times New Roman" w:cs="Times New Roman"/>
                <w:color w:val="#000000"/>
                <w:sz w:val="24"/>
                <w:szCs w:val="24"/>
              </w:rPr>
              <w:t> 2. Изучение СМИ и оценка возможности их использования.</w:t>
            </w:r>
          </w:p>
          <w:p>
            <w:pPr>
              <w:jc w:val="both"/>
              <w:spacing w:after="0" w:line="240" w:lineRule="auto"/>
              <w:rPr>
                <w:sz w:val="24"/>
                <w:szCs w:val="24"/>
              </w:rPr>
            </w:pPr>
            <w:r>
              <w:rPr>
                <w:rFonts w:ascii="Times New Roman" w:hAnsi="Times New Roman" w:cs="Times New Roman"/>
                <w:color w:val="#000000"/>
                <w:sz w:val="24"/>
                <w:szCs w:val="24"/>
              </w:rPr>
              <w:t> 3. Принципы адресной работы со СМИ.</w:t>
            </w:r>
          </w:p>
          <w:p>
            <w:pPr>
              <w:jc w:val="both"/>
              <w:spacing w:after="0" w:line="240" w:lineRule="auto"/>
              <w:rPr>
                <w:sz w:val="24"/>
                <w:szCs w:val="24"/>
              </w:rPr>
            </w:pPr>
            <w:r>
              <w:rPr>
                <w:rFonts w:ascii="Times New Roman" w:hAnsi="Times New Roman" w:cs="Times New Roman"/>
                <w:color w:val="#000000"/>
                <w:sz w:val="24"/>
                <w:szCs w:val="24"/>
              </w:rPr>
              <w:t> 4. Технологии проведения пресс-конференций, подготовки и рассылки пресс-релизов.</w:t>
            </w:r>
          </w:p>
          <w:p>
            <w:pPr>
              <w:jc w:val="both"/>
              <w:spacing w:after="0" w:line="240" w:lineRule="auto"/>
              <w:rPr>
                <w:sz w:val="24"/>
                <w:szCs w:val="24"/>
              </w:rPr>
            </w:pPr>
            <w:r>
              <w:rPr>
                <w:rFonts w:ascii="Times New Roman" w:hAnsi="Times New Roman" w:cs="Times New Roman"/>
                <w:color w:val="#000000"/>
                <w:sz w:val="24"/>
                <w:szCs w:val="24"/>
              </w:rPr>
              <w:t> 5. Информационный повод.</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созданию информационного повода.</w:t>
            </w:r>
          </w:p>
          <w:p>
            <w:pPr>
              <w:jc w:val="both"/>
              <w:spacing w:after="0" w:line="240" w:lineRule="auto"/>
              <w:rPr>
                <w:sz w:val="24"/>
                <w:szCs w:val="24"/>
              </w:rPr>
            </w:pPr>
            <w:r>
              <w:rPr>
                <w:rFonts w:ascii="Times New Roman" w:hAnsi="Times New Roman" w:cs="Times New Roman"/>
                <w:color w:val="#000000"/>
                <w:sz w:val="24"/>
                <w:szCs w:val="24"/>
              </w:rPr>
              <w:t> 7. Технологии распространения политической информации в Интернет.</w:t>
            </w:r>
          </w:p>
          <w:p>
            <w:pPr>
              <w:jc w:val="both"/>
              <w:spacing w:after="0" w:line="240" w:lineRule="auto"/>
              <w:rPr>
                <w:sz w:val="24"/>
                <w:szCs w:val="24"/>
              </w:rPr>
            </w:pPr>
            <w:r>
              <w:rPr>
                <w:rFonts w:ascii="Times New Roman" w:hAnsi="Times New Roman" w:cs="Times New Roman"/>
                <w:color w:val="#000000"/>
                <w:sz w:val="24"/>
                <w:szCs w:val="24"/>
              </w:rPr>
              <w:t> 8.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9. Проект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10. Основные разделы проекта: стратегия политической кампании; ресурсы политической кампании; тактика политической кампании; план-график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11. Основные требования к проекту: обоснованность, конкретность и лаконичность, ограниченность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мотивацией в политической кампании.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технологии управления мотивацией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Формирование в мотивационной сфере личности устойчивых убеждений, установок, ценностных ориентаций.</w:t>
            </w:r>
          </w:p>
          <w:p>
            <w:pPr>
              <w:jc w:val="both"/>
              <w:spacing w:after="0" w:line="240" w:lineRule="auto"/>
              <w:rPr>
                <w:sz w:val="24"/>
                <w:szCs w:val="24"/>
              </w:rPr>
            </w:pPr>
            <w:r>
              <w:rPr>
                <w:rFonts w:ascii="Times New Roman" w:hAnsi="Times New Roman" w:cs="Times New Roman"/>
                <w:color w:val="#000000"/>
                <w:sz w:val="24"/>
                <w:szCs w:val="24"/>
              </w:rPr>
              <w:t> 2. Воздействие на процесс индивидуальной интерпретации ситуации.</w:t>
            </w:r>
          </w:p>
          <w:p>
            <w:pPr>
              <w:jc w:val="both"/>
              <w:spacing w:after="0" w:line="240" w:lineRule="auto"/>
              <w:rPr>
                <w:sz w:val="24"/>
                <w:szCs w:val="24"/>
              </w:rPr>
            </w:pPr>
            <w:r>
              <w:rPr>
                <w:rFonts w:ascii="Times New Roman" w:hAnsi="Times New Roman" w:cs="Times New Roman"/>
                <w:color w:val="#000000"/>
                <w:sz w:val="24"/>
                <w:szCs w:val="24"/>
              </w:rPr>
              <w:t> 3. Технологии использования «болевых точек» воздействия на мотивационную сферу.</w:t>
            </w:r>
          </w:p>
          <w:p>
            <w:pPr>
              <w:jc w:val="both"/>
              <w:spacing w:after="0" w:line="240" w:lineRule="auto"/>
              <w:rPr>
                <w:sz w:val="24"/>
                <w:szCs w:val="24"/>
              </w:rPr>
            </w:pPr>
            <w:r>
              <w:rPr>
                <w:rFonts w:ascii="Times New Roman" w:hAnsi="Times New Roman" w:cs="Times New Roman"/>
                <w:color w:val="#000000"/>
                <w:sz w:val="24"/>
                <w:szCs w:val="24"/>
              </w:rPr>
              <w:t> 4. Соотношение понятий управление мотивацией и манипуляция.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Составьте рейтинг политических событий за неделю.  Определите степень воздействия этих событий на современное российское общество.</w:t>
            </w:r>
          </w:p>
          <w:p>
            <w:pPr>
              <w:jc w:val="both"/>
              <w:spacing w:after="0" w:line="240" w:lineRule="auto"/>
              <w:rPr>
                <w:sz w:val="24"/>
                <w:szCs w:val="24"/>
              </w:rPr>
            </w:pPr>
            <w:r>
              <w:rPr>
                <w:rFonts w:ascii="Times New Roman" w:hAnsi="Times New Roman" w:cs="Times New Roman"/>
                <w:color w:val="#000000"/>
                <w:sz w:val="24"/>
                <w:szCs w:val="24"/>
              </w:rPr>
              <w:t> 2. Исследуйте любую конкретную политическую ситуацию на основе любого метода политологии,  выявив:</w:t>
            </w:r>
          </w:p>
          <w:p>
            <w:pPr>
              <w:jc w:val="both"/>
              <w:spacing w:after="0" w:line="240" w:lineRule="auto"/>
              <w:rPr>
                <w:sz w:val="24"/>
                <w:szCs w:val="24"/>
              </w:rPr>
            </w:pPr>
            <w:r>
              <w:rPr>
                <w:rFonts w:ascii="Times New Roman" w:hAnsi="Times New Roman" w:cs="Times New Roman"/>
                <w:color w:val="#000000"/>
                <w:sz w:val="24"/>
                <w:szCs w:val="24"/>
              </w:rPr>
              <w:t> - причинно-следственные связи;</w:t>
            </w:r>
          </w:p>
          <w:p>
            <w:pPr>
              <w:jc w:val="both"/>
              <w:spacing w:after="0" w:line="240" w:lineRule="auto"/>
              <w:rPr>
                <w:sz w:val="24"/>
                <w:szCs w:val="24"/>
              </w:rPr>
            </w:pPr>
            <w:r>
              <w:rPr>
                <w:rFonts w:ascii="Times New Roman" w:hAnsi="Times New Roman" w:cs="Times New Roman"/>
                <w:color w:val="#000000"/>
                <w:sz w:val="24"/>
                <w:szCs w:val="24"/>
              </w:rPr>
              <w:t> - глубину конфликта;</w:t>
            </w:r>
          </w:p>
          <w:p>
            <w:pPr>
              <w:jc w:val="both"/>
              <w:spacing w:after="0" w:line="240" w:lineRule="auto"/>
              <w:rPr>
                <w:sz w:val="24"/>
                <w:szCs w:val="24"/>
              </w:rPr>
            </w:pPr>
            <w:r>
              <w:rPr>
                <w:rFonts w:ascii="Times New Roman" w:hAnsi="Times New Roman" w:cs="Times New Roman"/>
                <w:color w:val="#000000"/>
                <w:sz w:val="24"/>
                <w:szCs w:val="24"/>
              </w:rPr>
              <w:t> - способы выхода из конфликта;</w:t>
            </w:r>
          </w:p>
          <w:p>
            <w:pPr>
              <w:jc w:val="both"/>
              <w:spacing w:after="0" w:line="240" w:lineRule="auto"/>
              <w:rPr>
                <w:sz w:val="24"/>
                <w:szCs w:val="24"/>
              </w:rPr>
            </w:pPr>
            <w:r>
              <w:rPr>
                <w:rFonts w:ascii="Times New Roman" w:hAnsi="Times New Roman" w:cs="Times New Roman"/>
                <w:color w:val="#000000"/>
                <w:sz w:val="24"/>
                <w:szCs w:val="24"/>
              </w:rPr>
              <w:t> - степень заинтересованности различных партий, кругов, групп в создании, развитии и прекращении конфликта.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Технологии управления процессами структуризации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2. Статусно-ролевая модель.</w:t>
            </w:r>
          </w:p>
          <w:p>
            <w:pPr>
              <w:jc w:val="both"/>
              <w:spacing w:after="0" w:line="240" w:lineRule="auto"/>
              <w:rPr>
                <w:sz w:val="24"/>
                <w:szCs w:val="24"/>
              </w:rPr>
            </w:pPr>
            <w:r>
              <w:rPr>
                <w:rFonts w:ascii="Times New Roman" w:hAnsi="Times New Roman" w:cs="Times New Roman"/>
                <w:color w:val="#000000"/>
                <w:sz w:val="24"/>
                <w:szCs w:val="24"/>
              </w:rPr>
              <w:t> 3.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w:t>
            </w:r>
          </w:p>
          <w:p>
            <w:pPr>
              <w:jc w:val="both"/>
              <w:spacing w:after="0" w:line="240" w:lineRule="auto"/>
              <w:rPr>
                <w:sz w:val="24"/>
                <w:szCs w:val="24"/>
              </w:rPr>
            </w:pPr>
            <w:r>
              <w:rPr>
                <w:rFonts w:ascii="Times New Roman" w:hAnsi="Times New Roman" w:cs="Times New Roman"/>
                <w:color w:val="#000000"/>
                <w:sz w:val="24"/>
                <w:szCs w:val="24"/>
              </w:rPr>
              <w:t> 4. Проблема выбора статусно-ролевых моделей взаимодействий в различных политических кампаниях.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технологии как вид властно-управленческих отношений. Политический технологический процесс.</w:t>
            </w:r>
          </w:p>
        </w:tc>
      </w:tr>
      <w:tr>
        <w:trPr>
          <w:trHeight w:hRule="exact" w:val="21.31518"/>
        </w:trPr>
        <w:tc>
          <w:tcPr>
            <w:tcW w:w="9640" w:type="dxa"/>
          </w:tcPr>
          <w:p/>
        </w:tc>
      </w:tr>
      <w:tr>
        <w:trPr>
          <w:trHeight w:hRule="exact" w:val="7265.1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продвижения персональных, социальных и символических качеств.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pPr>
              <w:jc w:val="left"/>
              <w:spacing w:after="0" w:line="240" w:lineRule="auto"/>
              <w:rPr>
                <w:sz w:val="24"/>
                <w:szCs w:val="24"/>
              </w:rPr>
            </w:pPr>
            <w:r>
              <w:rPr>
                <w:rFonts w:ascii="Times New Roman" w:hAnsi="Times New Roman" w:cs="Times New Roman"/>
                <w:color w:val="#000000"/>
                <w:sz w:val="24"/>
                <w:szCs w:val="24"/>
              </w:rPr>
              <w:t> 2. Социальные характеристики. Способность лидера генерировать и провозглашать объединяющие и мобилизующие идеи.</w:t>
            </w:r>
          </w:p>
          <w:p>
            <w:pPr>
              <w:jc w:val="left"/>
              <w:spacing w:after="0" w:line="240" w:lineRule="auto"/>
              <w:rPr>
                <w:sz w:val="24"/>
                <w:szCs w:val="24"/>
              </w:rPr>
            </w:pPr>
            <w:r>
              <w:rPr>
                <w:rFonts w:ascii="Times New Roman" w:hAnsi="Times New Roman" w:cs="Times New Roman"/>
                <w:color w:val="#000000"/>
                <w:sz w:val="24"/>
                <w:szCs w:val="24"/>
              </w:rPr>
              <w:t> 3. Социальные связи лидера - взаимоотношения с ближайшим окружением, семьей, раз¬личными социальными группами, оппонентами, избирателями.</w:t>
            </w:r>
          </w:p>
          <w:p>
            <w:pPr>
              <w:jc w:val="left"/>
              <w:spacing w:after="0" w:line="240" w:lineRule="auto"/>
              <w:rPr>
                <w:sz w:val="24"/>
                <w:szCs w:val="24"/>
              </w:rPr>
            </w:pPr>
            <w:r>
              <w:rPr>
                <w:rFonts w:ascii="Times New Roman" w:hAnsi="Times New Roman" w:cs="Times New Roman"/>
                <w:color w:val="#000000"/>
                <w:sz w:val="24"/>
                <w:szCs w:val="24"/>
              </w:rPr>
              <w:t> 4. Символические качества: политическая биография (происхождение лидера; алгоритм «восхождения», цепь событий, «выковавших» лидера;</w:t>
            </w:r>
          </w:p>
          <w:p>
            <w:pPr>
              <w:jc w:val="left"/>
              <w:spacing w:after="0" w:line="240" w:lineRule="auto"/>
              <w:rPr>
                <w:sz w:val="24"/>
                <w:szCs w:val="24"/>
              </w:rPr>
            </w:pPr>
            <w:r>
              <w:rPr>
                <w:rFonts w:ascii="Times New Roman" w:hAnsi="Times New Roman" w:cs="Times New Roman"/>
                <w:color w:val="#000000"/>
                <w:sz w:val="24"/>
                <w:szCs w:val="24"/>
              </w:rPr>
              <w:t> - последовательное служение интересам народа мировоззрение политика;</w:t>
            </w:r>
          </w:p>
          <w:p>
            <w:pPr>
              <w:jc w:val="left"/>
              <w:spacing w:after="0" w:line="240" w:lineRule="auto"/>
              <w:rPr>
                <w:sz w:val="24"/>
                <w:szCs w:val="24"/>
              </w:rPr>
            </w:pPr>
            <w:r>
              <w:rPr>
                <w:rFonts w:ascii="Times New Roman" w:hAnsi="Times New Roman" w:cs="Times New Roman"/>
                <w:color w:val="#000000"/>
                <w:sz w:val="24"/>
                <w:szCs w:val="24"/>
              </w:rPr>
              <w:t> - интерпретированные, согласно предпочтениям, факты и дей¬ствия;</w:t>
            </w:r>
          </w:p>
          <w:p>
            <w:pPr>
              <w:jc w:val="left"/>
              <w:spacing w:after="0" w:line="240" w:lineRule="auto"/>
              <w:rPr>
                <w:sz w:val="24"/>
                <w:szCs w:val="24"/>
              </w:rPr>
            </w:pPr>
            <w:r>
              <w:rPr>
                <w:rFonts w:ascii="Times New Roman" w:hAnsi="Times New Roman" w:cs="Times New Roman"/>
                <w:color w:val="#000000"/>
                <w:sz w:val="24"/>
                <w:szCs w:val="24"/>
              </w:rPr>
              <w:t> - факты, знакомые избирателю и вызывающие у него определенные ассоциации);</w:t>
            </w:r>
          </w:p>
          <w:p>
            <w:pPr>
              <w:jc w:val="left"/>
              <w:spacing w:after="0" w:line="240" w:lineRule="auto"/>
              <w:rPr>
                <w:sz w:val="24"/>
                <w:szCs w:val="24"/>
              </w:rPr>
            </w:pPr>
            <w:r>
              <w:rPr>
                <w:rFonts w:ascii="Times New Roman" w:hAnsi="Times New Roman" w:cs="Times New Roman"/>
                <w:color w:val="#000000"/>
                <w:sz w:val="24"/>
                <w:szCs w:val="24"/>
              </w:rPr>
              <w:t> - идеология и программа (отражают: общественные представления всех социальных групп, слоев элек-тората;</w:t>
            </w:r>
          </w:p>
          <w:p>
            <w:pPr>
              <w:jc w:val="left"/>
              <w:spacing w:after="0" w:line="240" w:lineRule="auto"/>
              <w:rPr>
                <w:sz w:val="24"/>
                <w:szCs w:val="24"/>
              </w:rPr>
            </w:pPr>
            <w:r>
              <w:rPr>
                <w:rFonts w:ascii="Times New Roman" w:hAnsi="Times New Roman" w:cs="Times New Roman"/>
                <w:color w:val="#000000"/>
                <w:sz w:val="24"/>
                <w:szCs w:val="24"/>
              </w:rPr>
              <w:t> - глубину понимания лидером социально-экономических проблем;</w:t>
            </w:r>
          </w:p>
          <w:p>
            <w:pPr>
              <w:jc w:val="left"/>
              <w:spacing w:after="0" w:line="240" w:lineRule="auto"/>
              <w:rPr>
                <w:sz w:val="24"/>
                <w:szCs w:val="24"/>
              </w:rPr>
            </w:pPr>
            <w:r>
              <w:rPr>
                <w:rFonts w:ascii="Times New Roman" w:hAnsi="Times New Roman" w:cs="Times New Roman"/>
                <w:color w:val="#000000"/>
                <w:sz w:val="24"/>
                <w:szCs w:val="24"/>
              </w:rPr>
              <w:t> - существующие в обществе проблемы и основные меры по реше¬нию этих проблем, предлагаемые политиком и т.п.);</w:t>
            </w:r>
          </w:p>
          <w:p>
            <w:pPr>
              <w:jc w:val="left"/>
              <w:spacing w:after="0" w:line="240" w:lineRule="auto"/>
              <w:rPr>
                <w:sz w:val="24"/>
                <w:szCs w:val="24"/>
              </w:rPr>
            </w:pPr>
            <w:r>
              <w:rPr>
                <w:rFonts w:ascii="Times New Roman" w:hAnsi="Times New Roman" w:cs="Times New Roman"/>
                <w:color w:val="#000000"/>
                <w:sz w:val="24"/>
                <w:szCs w:val="24"/>
              </w:rPr>
              <w:t> -позиции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 вы относитесь к точке зрения, согласно которой время великих политических лидеров прошло? Обоснуйте свое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Какими качествами должен обладать, на Ваш взгляд, человек, претендующий на роль политического лидера? Достаточно ли наличие таких качеств, чтобы стать лидером?</w:t>
            </w:r>
          </w:p>
          <w:p>
            <w:pPr>
              <w:jc w:val="left"/>
              <w:spacing w:after="0" w:line="240" w:lineRule="auto"/>
              <w:rPr>
                <w:sz w:val="24"/>
                <w:szCs w:val="24"/>
              </w:rPr>
            </w:pPr>
            <w:r>
              <w:rPr>
                <w:rFonts w:ascii="Times New Roman" w:hAnsi="Times New Roman" w:cs="Times New Roman"/>
                <w:color w:val="#000000"/>
                <w:sz w:val="24"/>
                <w:szCs w:val="24"/>
              </w:rPr>
              <w:t> 3. Определите, к каким типам политических лидеров вы бы отнесли Н.С. Хрущева, Л.И. Брежнева, В.И. Ленина, Дж. Вашингтона, Наполеона, А. Гитлера, И.В. Сталина, М.С. Горбачева?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политических технологий.</w:t>
            </w:r>
          </w:p>
        </w:tc>
      </w:tr>
      <w:tr>
        <w:trPr>
          <w:trHeight w:hRule="exact" w:val="21.31495"/>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формирования имиджа политической партии.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Программно-идеологический (концептуальной - партийные программы и идеологии);</w:t>
            </w:r>
          </w:p>
          <w:p>
            <w:pPr>
              <w:jc w:val="left"/>
              <w:spacing w:after="0" w:line="240" w:lineRule="auto"/>
              <w:rPr>
                <w:sz w:val="24"/>
                <w:szCs w:val="24"/>
              </w:rPr>
            </w:pPr>
            <w:r>
              <w:rPr>
                <w:rFonts w:ascii="Times New Roman" w:hAnsi="Times New Roman" w:cs="Times New Roman"/>
                <w:color w:val="#000000"/>
                <w:sz w:val="24"/>
                <w:szCs w:val="24"/>
              </w:rPr>
              <w:t> - деятельностный (использование так называемого событийного ряда, представля¬ющего собой сценарий продвижения имиджа);</w:t>
            </w:r>
          </w:p>
          <w:p>
            <w:pPr>
              <w:jc w:val="left"/>
              <w:spacing w:after="0" w:line="240" w:lineRule="auto"/>
              <w:rPr>
                <w:sz w:val="24"/>
                <w:szCs w:val="24"/>
              </w:rPr>
            </w:pPr>
            <w:r>
              <w:rPr>
                <w:rFonts w:ascii="Times New Roman" w:hAnsi="Times New Roman" w:cs="Times New Roman"/>
                <w:color w:val="#000000"/>
                <w:sz w:val="24"/>
                <w:szCs w:val="24"/>
              </w:rPr>
              <w:t> -личностный (определяется имид¬жами лидеров партии);</w:t>
            </w:r>
          </w:p>
          <w:p>
            <w:pPr>
              <w:jc w:val="left"/>
              <w:spacing w:after="0" w:line="240" w:lineRule="auto"/>
              <w:rPr>
                <w:sz w:val="24"/>
                <w:szCs w:val="24"/>
              </w:rPr>
            </w:pPr>
            <w:r>
              <w:rPr>
                <w:rFonts w:ascii="Times New Roman" w:hAnsi="Times New Roman" w:cs="Times New Roman"/>
                <w:color w:val="#000000"/>
                <w:sz w:val="24"/>
                <w:szCs w:val="24"/>
              </w:rPr>
              <w:t> -внешний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pPr>
              <w:jc w:val="left"/>
              <w:spacing w:after="0" w:line="240" w:lineRule="auto"/>
              <w:rPr>
                <w:sz w:val="24"/>
                <w:szCs w:val="24"/>
              </w:rPr>
            </w:pPr>
            <w:r>
              <w:rPr>
                <w:rFonts w:ascii="Times New Roman" w:hAnsi="Times New Roman" w:cs="Times New Roman"/>
                <w:color w:val="#000000"/>
                <w:sz w:val="24"/>
                <w:szCs w:val="24"/>
              </w:rPr>
              <w:t> 2. Паблик рилейшнз в системе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3. Целевые аудитории PR.</w:t>
            </w:r>
          </w:p>
          <w:p>
            <w:pPr>
              <w:jc w:val="left"/>
              <w:spacing w:after="0" w:line="240" w:lineRule="auto"/>
              <w:rPr>
                <w:sz w:val="24"/>
                <w:szCs w:val="24"/>
              </w:rPr>
            </w:pPr>
            <w:r>
              <w:rPr>
                <w:rFonts w:ascii="Times New Roman" w:hAnsi="Times New Roman" w:cs="Times New Roman"/>
                <w:color w:val="#000000"/>
                <w:sz w:val="24"/>
                <w:szCs w:val="24"/>
              </w:rPr>
              <w:t> 4. Политические партии и объединения как субъект PR –деятельности.</w:t>
            </w:r>
          </w:p>
          <w:p>
            <w:pPr>
              <w:jc w:val="left"/>
              <w:spacing w:after="0" w:line="240" w:lineRule="auto"/>
              <w:rPr>
                <w:sz w:val="24"/>
                <w:szCs w:val="24"/>
              </w:rPr>
            </w:pPr>
            <w:r>
              <w:rPr>
                <w:rFonts w:ascii="Times New Roman" w:hAnsi="Times New Roman" w:cs="Times New Roman"/>
                <w:color w:val="#000000"/>
                <w:sz w:val="24"/>
                <w:szCs w:val="24"/>
              </w:rPr>
              <w:t> 5. Население как аудитория PR.</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Немецкий социолог М. Вебер, анализируя феномен власти, пришел к выводу, что она может существовать на трех различных основаниях – традиции, харизме, легитимности. Наиболее интересным с точки зрения профессионального призвания М. Вебер считал феномен харизмы. Как Вы думаете, почему? Свойствен ли этот тип лидерства нашей политической истории? Почему феномен харизмы сегодня вновь в центре внимания политологов?</w:t>
            </w:r>
          </w:p>
          <w:p>
            <w:pPr>
              <w:jc w:val="left"/>
              <w:spacing w:after="0" w:line="240" w:lineRule="auto"/>
              <w:rPr>
                <w:sz w:val="24"/>
                <w:szCs w:val="24"/>
              </w:rPr>
            </w:pPr>
            <w:r>
              <w:rPr>
                <w:rFonts w:ascii="Times New Roman" w:hAnsi="Times New Roman" w:cs="Times New Roman"/>
                <w:color w:val="#000000"/>
                <w:sz w:val="24"/>
                <w:szCs w:val="24"/>
              </w:rPr>
              <w:t> 2. Ф Ницше, как известно, делил общество на две части: на лидеров (духовную аристократию) и «недочеловеков». Участь последних – быть ведомыми. Происхождение лидерства двояко. Есть лидеры толпы, лишь выражающие интересы масс, но есть «подлинны герои – сверхчеловеки» презирающие толпу и исключающие возможность воздействия на себя со стороны. «Творческий инстинкт» героев, их стремление обладать властью и определяют смысл человеческой истории. Поэтому власть и способы ее достижения свободны от моральных ограничений, ибо мораль – «оружие слабых». Самореализация лидера и его идей важнее судеб тысяч последователей – «недочеловеков». (Мухаев Р.Т. Политология: учебник для вузов. 3-е изд. М., 2008. С.161)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Представители СМИ и PR в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Техники и приемы PR применяемые при организации системы отношений клиента с общественностью.</w:t>
            </w:r>
          </w:p>
          <w:p>
            <w:pPr>
              <w:jc w:val="left"/>
              <w:spacing w:after="0" w:line="240" w:lineRule="auto"/>
              <w:rPr>
                <w:sz w:val="24"/>
                <w:szCs w:val="24"/>
              </w:rPr>
            </w:pPr>
            <w:r>
              <w:rPr>
                <w:rFonts w:ascii="Times New Roman" w:hAnsi="Times New Roman" w:cs="Times New Roman"/>
                <w:color w:val="#000000"/>
                <w:sz w:val="24"/>
                <w:szCs w:val="24"/>
              </w:rPr>
              <w:t> 3. Механизм деятельности PR-агента при разработке и планировании политической кампании.</w:t>
            </w:r>
          </w:p>
          <w:p>
            <w:pPr>
              <w:jc w:val="left"/>
              <w:spacing w:after="0" w:line="240" w:lineRule="auto"/>
              <w:rPr>
                <w:sz w:val="24"/>
                <w:szCs w:val="24"/>
              </w:rPr>
            </w:pPr>
            <w:r>
              <w:rPr>
                <w:rFonts w:ascii="Times New Roman" w:hAnsi="Times New Roman" w:cs="Times New Roman"/>
                <w:color w:val="#000000"/>
                <w:sz w:val="24"/>
                <w:szCs w:val="24"/>
              </w:rPr>
              <w:t> 4. Факторы, формирующие политический выбор.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Информационно-политические технологии.</w:t>
            </w:r>
          </w:p>
        </w:tc>
      </w:tr>
      <w:tr>
        <w:trPr>
          <w:trHeight w:hRule="exact" w:val="21.31518"/>
        </w:trPr>
        <w:tc>
          <w:tcPr>
            <w:tcW w:w="9640" w:type="dxa"/>
          </w:tcPr>
          <w:p/>
        </w:tc>
      </w:tr>
      <w:tr>
        <w:trPr>
          <w:trHeight w:hRule="exact" w:val="3797.3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идентичность, ее значение в управлении политическим поведением. Виды политической идентичности.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Проявление идентичности в политическом поведении.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формирования политической идентичности.</w:t>
            </w:r>
          </w:p>
          <w:p>
            <w:pPr>
              <w:jc w:val="left"/>
              <w:spacing w:after="0" w:line="240" w:lineRule="auto"/>
              <w:rPr>
                <w:sz w:val="24"/>
                <w:szCs w:val="24"/>
              </w:rPr>
            </w:pPr>
            <w:r>
              <w:rPr>
                <w:rFonts w:ascii="Times New Roman" w:hAnsi="Times New Roman" w:cs="Times New Roman"/>
                <w:color w:val="#000000"/>
                <w:sz w:val="24"/>
                <w:szCs w:val="24"/>
              </w:rPr>
              <w:t> 3. Совмещение политической и социальной идентичности.</w:t>
            </w:r>
          </w:p>
          <w:p>
            <w:pPr>
              <w:jc w:val="left"/>
              <w:spacing w:after="0" w:line="240" w:lineRule="auto"/>
              <w:rPr>
                <w:sz w:val="24"/>
                <w:szCs w:val="24"/>
              </w:rPr>
            </w:pPr>
            <w:r>
              <w:rPr>
                <w:rFonts w:ascii="Times New Roman" w:hAnsi="Times New Roman" w:cs="Times New Roman"/>
                <w:color w:val="#000000"/>
                <w:sz w:val="24"/>
                <w:szCs w:val="24"/>
              </w:rPr>
              <w:t> 4. Техники и приемы вовлечение во взаимодействие с политиками, партийными и другими политическим организациями.</w:t>
            </w:r>
          </w:p>
          <w:p>
            <w:pPr>
              <w:jc w:val="left"/>
              <w:spacing w:after="0" w:line="240" w:lineRule="auto"/>
              <w:rPr>
                <w:sz w:val="24"/>
                <w:szCs w:val="24"/>
              </w:rPr>
            </w:pPr>
            <w:r>
              <w:rPr>
                <w:rFonts w:ascii="Times New Roman" w:hAnsi="Times New Roman" w:cs="Times New Roman"/>
                <w:color w:val="#000000"/>
                <w:sz w:val="24"/>
                <w:szCs w:val="24"/>
              </w:rPr>
              <w:t> 5.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w:t>
            </w:r>
          </w:p>
          <w:p>
            <w:pPr>
              <w:jc w:val="left"/>
              <w:spacing w:after="0" w:line="240" w:lineRule="auto"/>
              <w:rPr>
                <w:sz w:val="24"/>
                <w:szCs w:val="24"/>
              </w:rPr>
            </w:pPr>
            <w:r>
              <w:rPr>
                <w:rFonts w:ascii="Times New Roman" w:hAnsi="Times New Roman" w:cs="Times New Roman"/>
                <w:color w:val="#000000"/>
                <w:sz w:val="24"/>
                <w:szCs w:val="24"/>
              </w:rPr>
              <w:t> 6. Технология разработки модульной схемы (концепции)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партийная система? По каким признакам различаются партийные системы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современных обществах?</w:t>
            </w:r>
          </w:p>
          <w:p>
            <w:pPr>
              <w:jc w:val="left"/>
              <w:spacing w:after="0" w:line="240" w:lineRule="auto"/>
              <w:rPr>
                <w:sz w:val="24"/>
                <w:szCs w:val="24"/>
              </w:rPr>
            </w:pPr>
            <w:r>
              <w:rPr>
                <w:rFonts w:ascii="Times New Roman" w:hAnsi="Times New Roman" w:cs="Times New Roman"/>
                <w:color w:val="#000000"/>
                <w:sz w:val="24"/>
                <w:szCs w:val="24"/>
              </w:rPr>
              <w:t> 2. Сформулируйте достоинства и недостатки однопартийной, двухпартийной и многопартийной систем (с точки зрения наличия или отсутствия политического соперничества; возможности выбора для избирателей; влияния на степень демократичности общества).</w:t>
            </w:r>
          </w:p>
          <w:p>
            <w:pPr>
              <w:jc w:val="left"/>
              <w:spacing w:after="0" w:line="240" w:lineRule="auto"/>
              <w:rPr>
                <w:sz w:val="24"/>
                <w:szCs w:val="24"/>
              </w:rPr>
            </w:pPr>
            <w:r>
              <w:rPr>
                <w:rFonts w:ascii="Times New Roman" w:hAnsi="Times New Roman" w:cs="Times New Roman"/>
                <w:color w:val="#000000"/>
                <w:sz w:val="24"/>
                <w:szCs w:val="24"/>
              </w:rPr>
              <w:t> 3. Чем обусловлено отставание в формировании политических партий в России по</w:t>
            </w:r>
          </w:p>
          <w:p>
            <w:pPr>
              <w:jc w:val="left"/>
              <w:spacing w:after="0" w:line="240" w:lineRule="auto"/>
              <w:rPr>
                <w:sz w:val="24"/>
                <w:szCs w:val="24"/>
              </w:rPr>
            </w:pPr>
            <w:r>
              <w:rPr>
                <w:rFonts w:ascii="Times New Roman" w:hAnsi="Times New Roman" w:cs="Times New Roman"/>
                <w:color w:val="#000000"/>
                <w:sz w:val="24"/>
                <w:szCs w:val="24"/>
              </w:rPr>
              <w:t> сравнению с западными странами?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виды убеждающей коммуникации: центральная (прямая) и периферийная (косвенная).</w:t>
            </w:r>
          </w:p>
          <w:p>
            <w:pPr>
              <w:jc w:val="left"/>
              <w:spacing w:after="0" w:line="240" w:lineRule="auto"/>
              <w:rPr>
                <w:sz w:val="24"/>
                <w:szCs w:val="24"/>
              </w:rPr>
            </w:pPr>
            <w:r>
              <w:rPr>
                <w:rFonts w:ascii="Times New Roman" w:hAnsi="Times New Roman" w:cs="Times New Roman"/>
                <w:color w:val="#000000"/>
                <w:sz w:val="24"/>
                <w:szCs w:val="24"/>
              </w:rPr>
              <w:t> 2. Эффект дополнительности в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3. Принцип модульности в концепции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4. Главная тема убеждающей коммуникации.</w:t>
            </w:r>
          </w:p>
          <w:p>
            <w:pPr>
              <w:jc w:val="left"/>
              <w:spacing w:after="0" w:line="240" w:lineRule="auto"/>
              <w:rPr>
                <w:sz w:val="24"/>
                <w:szCs w:val="24"/>
              </w:rPr>
            </w:pPr>
            <w:r>
              <w:rPr>
                <w:rFonts w:ascii="Times New Roman" w:hAnsi="Times New Roman" w:cs="Times New Roman"/>
                <w:color w:val="#000000"/>
                <w:sz w:val="24"/>
                <w:szCs w:val="24"/>
              </w:rPr>
              <w:t> 5. Технология выбора главной темы в конкретной политической кампании.</w:t>
            </w:r>
          </w:p>
          <w:p>
            <w:pPr>
              <w:jc w:val="left"/>
              <w:spacing w:after="0" w:line="240" w:lineRule="auto"/>
              <w:rPr>
                <w:sz w:val="24"/>
                <w:szCs w:val="24"/>
              </w:rPr>
            </w:pPr>
            <w:r>
              <w:rPr>
                <w:rFonts w:ascii="Times New Roman" w:hAnsi="Times New Roman" w:cs="Times New Roman"/>
                <w:color w:val="#000000"/>
                <w:sz w:val="24"/>
                <w:szCs w:val="24"/>
              </w:rPr>
              <w:t> 6. Изучение ожиданий, установок, интересов, ценностных ориентаций людей как необходимое условие выбора главной темы.</w:t>
            </w:r>
          </w:p>
          <w:p>
            <w:pPr>
              <w:jc w:val="left"/>
              <w:spacing w:after="0" w:line="240" w:lineRule="auto"/>
              <w:rPr>
                <w:sz w:val="24"/>
                <w:szCs w:val="24"/>
              </w:rPr>
            </w:pPr>
            <w:r>
              <w:rPr>
                <w:rFonts w:ascii="Times New Roman" w:hAnsi="Times New Roman" w:cs="Times New Roman"/>
                <w:color w:val="#000000"/>
                <w:sz w:val="24"/>
                <w:szCs w:val="24"/>
              </w:rPr>
              <w:t> 7. Разработка сюжетных линий главной темы.</w:t>
            </w:r>
          </w:p>
          <w:p>
            <w:pPr>
              <w:jc w:val="left"/>
              <w:spacing w:after="0" w:line="240" w:lineRule="auto"/>
              <w:rPr>
                <w:sz w:val="24"/>
                <w:szCs w:val="24"/>
              </w:rPr>
            </w:pPr>
            <w:r>
              <w:rPr>
                <w:rFonts w:ascii="Times New Roman" w:hAnsi="Times New Roman" w:cs="Times New Roman"/>
                <w:color w:val="#000000"/>
                <w:sz w:val="24"/>
                <w:szCs w:val="24"/>
              </w:rPr>
              <w:t> 8.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w:t>
            </w:r>
          </w:p>
          <w:p>
            <w:pPr>
              <w:jc w:val="left"/>
              <w:spacing w:after="0" w:line="240" w:lineRule="auto"/>
              <w:rPr>
                <w:sz w:val="24"/>
                <w:szCs w:val="24"/>
              </w:rPr>
            </w:pPr>
            <w:r>
              <w:rPr>
                <w:rFonts w:ascii="Times New Roman" w:hAnsi="Times New Roman" w:cs="Times New Roman"/>
                <w:color w:val="#000000"/>
                <w:sz w:val="24"/>
                <w:szCs w:val="24"/>
              </w:rPr>
              <w:t> 9. Особенности создания различных информационных продуктов.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мотивацией в политической кампании.</w:t>
            </w:r>
          </w:p>
        </w:tc>
      </w:tr>
      <w:tr>
        <w:trPr>
          <w:trHeight w:hRule="exact" w:val="21.31518"/>
        </w:trPr>
        <w:tc>
          <w:tcPr>
            <w:tcW w:w="9640" w:type="dxa"/>
          </w:tcPr>
          <w:p/>
        </w:tc>
      </w:tr>
      <w:tr>
        <w:trPr>
          <w:trHeight w:hRule="exact" w:val="9324.0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Ресурсы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2.	Стратегия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3.	Модели электората.</w:t>
            </w:r>
          </w:p>
          <w:p>
            <w:pPr>
              <w:jc w:val="left"/>
              <w:spacing w:after="0" w:line="240" w:lineRule="auto"/>
              <w:rPr>
                <w:sz w:val="24"/>
                <w:szCs w:val="24"/>
              </w:rPr>
            </w:pPr>
            <w:r>
              <w:rPr>
                <w:rFonts w:ascii="Times New Roman" w:hAnsi="Times New Roman" w:cs="Times New Roman"/>
                <w:color w:val="#000000"/>
                <w:sz w:val="24"/>
                <w:szCs w:val="24"/>
              </w:rPr>
              <w:t> 4.	Подходы к формированию стратегии.</w:t>
            </w:r>
          </w:p>
          <w:p>
            <w:pPr>
              <w:jc w:val="left"/>
              <w:spacing w:after="0" w:line="240" w:lineRule="auto"/>
              <w:rPr>
                <w:sz w:val="24"/>
                <w:szCs w:val="24"/>
              </w:rPr>
            </w:pPr>
            <w:r>
              <w:rPr>
                <w:rFonts w:ascii="Times New Roman" w:hAnsi="Times New Roman" w:cs="Times New Roman"/>
                <w:color w:val="#000000"/>
                <w:sz w:val="24"/>
                <w:szCs w:val="24"/>
              </w:rPr>
              <w:t> 5.	Модель доминирующего стереотипа и положительного образа кандидата (партии).</w:t>
            </w:r>
          </w:p>
          <w:p>
            <w:pPr>
              <w:jc w:val="left"/>
              <w:spacing w:after="0" w:line="240" w:lineRule="auto"/>
              <w:rPr>
                <w:sz w:val="24"/>
                <w:szCs w:val="24"/>
              </w:rPr>
            </w:pPr>
            <w:r>
              <w:rPr>
                <w:rFonts w:ascii="Times New Roman" w:hAnsi="Times New Roman" w:cs="Times New Roman"/>
                <w:color w:val="#000000"/>
                <w:sz w:val="24"/>
                <w:szCs w:val="24"/>
              </w:rPr>
              <w:t> 6.	Активность избирателей.</w:t>
            </w:r>
          </w:p>
          <w:p>
            <w:pPr>
              <w:jc w:val="left"/>
              <w:spacing w:after="0" w:line="240" w:lineRule="auto"/>
              <w:rPr>
                <w:sz w:val="24"/>
                <w:szCs w:val="24"/>
              </w:rPr>
            </w:pPr>
            <w:r>
              <w:rPr>
                <w:rFonts w:ascii="Times New Roman" w:hAnsi="Times New Roman" w:cs="Times New Roman"/>
                <w:color w:val="#000000"/>
                <w:sz w:val="24"/>
                <w:szCs w:val="24"/>
              </w:rPr>
              <w:t> 7.	Конфигурация кампании, установка, адресная группа.</w:t>
            </w:r>
          </w:p>
          <w:p>
            <w:pPr>
              <w:jc w:val="left"/>
              <w:spacing w:after="0" w:line="240" w:lineRule="auto"/>
              <w:rPr>
                <w:sz w:val="24"/>
                <w:szCs w:val="24"/>
              </w:rPr>
            </w:pPr>
            <w:r>
              <w:rPr>
                <w:rFonts w:ascii="Times New Roman" w:hAnsi="Times New Roman" w:cs="Times New Roman"/>
                <w:color w:val="#000000"/>
                <w:sz w:val="24"/>
                <w:szCs w:val="24"/>
              </w:rPr>
              <w:t> 8.	Технология подстав.</w:t>
            </w:r>
          </w:p>
          <w:p>
            <w:pPr>
              <w:jc w:val="left"/>
              <w:spacing w:after="0" w:line="240" w:lineRule="auto"/>
              <w:rPr>
                <w:sz w:val="24"/>
                <w:szCs w:val="24"/>
              </w:rPr>
            </w:pPr>
            <w:r>
              <w:rPr>
                <w:rFonts w:ascii="Times New Roman" w:hAnsi="Times New Roman" w:cs="Times New Roman"/>
                <w:color w:val="#000000"/>
                <w:sz w:val="24"/>
                <w:szCs w:val="24"/>
              </w:rPr>
              <w:t> 9.	Тактика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10.	Тактический рисунок кампании.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Учебная группа делится на три подгруппы. Каждая подгруппа готовит материалы к семинару (занимается поиском учебного материала, распределяет сообщения и доклады).</w:t>
            </w:r>
          </w:p>
          <w:p>
            <w:pPr>
              <w:jc w:val="left"/>
              <w:spacing w:after="0" w:line="240" w:lineRule="auto"/>
              <w:rPr>
                <w:sz w:val="24"/>
                <w:szCs w:val="24"/>
              </w:rPr>
            </w:pPr>
            <w:r>
              <w:rPr>
                <w:rFonts w:ascii="Times New Roman" w:hAnsi="Times New Roman" w:cs="Times New Roman"/>
                <w:color w:val="#000000"/>
                <w:sz w:val="24"/>
                <w:szCs w:val="24"/>
              </w:rPr>
              <w:t> План работы по группам:</w:t>
            </w:r>
          </w:p>
          <w:p>
            <w:pPr>
              <w:jc w:val="left"/>
              <w:spacing w:after="0" w:line="240" w:lineRule="auto"/>
              <w:rPr>
                <w:sz w:val="24"/>
                <w:szCs w:val="24"/>
              </w:rPr>
            </w:pPr>
            <w:r>
              <w:rPr>
                <w:rFonts w:ascii="Times New Roman" w:hAnsi="Times New Roman" w:cs="Times New Roman"/>
                <w:color w:val="#000000"/>
                <w:sz w:val="24"/>
                <w:szCs w:val="24"/>
              </w:rPr>
              <w:t> 1-я группа: Создание политической партии (идея, подготовка, название, программа, устав,</w:t>
            </w:r>
          </w:p>
          <w:p>
            <w:pPr>
              <w:jc w:val="left"/>
              <w:spacing w:after="0" w:line="240" w:lineRule="auto"/>
              <w:rPr>
                <w:sz w:val="24"/>
                <w:szCs w:val="24"/>
              </w:rPr>
            </w:pPr>
            <w:r>
              <w:rPr>
                <w:rFonts w:ascii="Times New Roman" w:hAnsi="Times New Roman" w:cs="Times New Roman"/>
                <w:color w:val="#000000"/>
                <w:sz w:val="24"/>
                <w:szCs w:val="24"/>
              </w:rPr>
              <w:t> электорат и т.д.)</w:t>
            </w:r>
          </w:p>
          <w:p>
            <w:pPr>
              <w:jc w:val="left"/>
              <w:spacing w:after="0" w:line="240" w:lineRule="auto"/>
              <w:rPr>
                <w:sz w:val="24"/>
                <w:szCs w:val="24"/>
              </w:rPr>
            </w:pPr>
            <w:r>
              <w:rPr>
                <w:rFonts w:ascii="Times New Roman" w:hAnsi="Times New Roman" w:cs="Times New Roman"/>
                <w:color w:val="#000000"/>
                <w:sz w:val="24"/>
                <w:szCs w:val="24"/>
              </w:rPr>
              <w:t> 2-я группа: организация деятельности политической партии на выборах в органы</w:t>
            </w:r>
          </w:p>
          <w:p>
            <w:pPr>
              <w:jc w:val="left"/>
              <w:spacing w:after="0" w:line="240" w:lineRule="auto"/>
              <w:rPr>
                <w:sz w:val="24"/>
                <w:szCs w:val="24"/>
              </w:rPr>
            </w:pPr>
            <w:r>
              <w:rPr>
                <w:rFonts w:ascii="Times New Roman" w:hAnsi="Times New Roman" w:cs="Times New Roman"/>
                <w:color w:val="#000000"/>
                <w:sz w:val="24"/>
                <w:szCs w:val="24"/>
              </w:rPr>
              <w:t>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3-я группа: направления деятельности политической партии в межвыборный период</w:t>
            </w:r>
          </w:p>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Какие факторы влияют на возникновение партий и становление многопартийности?</w:t>
            </w:r>
          </w:p>
          <w:p>
            <w:pPr>
              <w:jc w:val="left"/>
              <w:spacing w:after="0" w:line="240" w:lineRule="auto"/>
              <w:rPr>
                <w:sz w:val="24"/>
                <w:szCs w:val="24"/>
              </w:rPr>
            </w:pPr>
            <w:r>
              <w:rPr>
                <w:rFonts w:ascii="Times New Roman" w:hAnsi="Times New Roman" w:cs="Times New Roman"/>
                <w:color w:val="#000000"/>
                <w:sz w:val="24"/>
                <w:szCs w:val="24"/>
              </w:rPr>
              <w:t> 2. Существуют ли в настоящее время в развитых странах чисто классовые партии? Означает ли фактор представительства интересов определенного класса ограничение деятельности партии исключительно его средой?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Агитационно-рекламное направление.</w:t>
            </w:r>
          </w:p>
          <w:p>
            <w:pPr>
              <w:jc w:val="left"/>
              <w:spacing w:after="0" w:line="240" w:lineRule="auto"/>
              <w:rPr>
                <w:sz w:val="24"/>
                <w:szCs w:val="24"/>
              </w:rPr>
            </w:pPr>
            <w:r>
              <w:rPr>
                <w:rFonts w:ascii="Times New Roman" w:hAnsi="Times New Roman" w:cs="Times New Roman"/>
                <w:color w:val="#000000"/>
                <w:sz w:val="24"/>
                <w:szCs w:val="24"/>
              </w:rPr>
              <w:t> 2.	Организационно- массовое (полевое) направление.</w:t>
            </w:r>
          </w:p>
          <w:p>
            <w:pPr>
              <w:jc w:val="left"/>
              <w:spacing w:after="0" w:line="240" w:lineRule="auto"/>
              <w:rPr>
                <w:sz w:val="24"/>
                <w:szCs w:val="24"/>
              </w:rPr>
            </w:pPr>
            <w:r>
              <w:rPr>
                <w:rFonts w:ascii="Times New Roman" w:hAnsi="Times New Roman" w:cs="Times New Roman"/>
                <w:color w:val="#000000"/>
                <w:sz w:val="24"/>
                <w:szCs w:val="24"/>
              </w:rPr>
              <w:t> 3.	Информационно – аналитическое обеспечение.</w:t>
            </w:r>
          </w:p>
          <w:p>
            <w:pPr>
              <w:jc w:val="left"/>
              <w:spacing w:after="0" w:line="240" w:lineRule="auto"/>
              <w:rPr>
                <w:sz w:val="24"/>
                <w:szCs w:val="24"/>
              </w:rPr>
            </w:pPr>
            <w:r>
              <w:rPr>
                <w:rFonts w:ascii="Times New Roman" w:hAnsi="Times New Roman" w:cs="Times New Roman"/>
                <w:color w:val="#000000"/>
                <w:sz w:val="24"/>
                <w:szCs w:val="24"/>
              </w:rPr>
              <w:t> 4.	Связи с внешними организациями.</w:t>
            </w:r>
          </w:p>
          <w:p>
            <w:pPr>
              <w:jc w:val="left"/>
              <w:spacing w:after="0" w:line="240" w:lineRule="auto"/>
              <w:rPr>
                <w:sz w:val="24"/>
                <w:szCs w:val="24"/>
              </w:rPr>
            </w:pPr>
            <w:r>
              <w:rPr>
                <w:rFonts w:ascii="Times New Roman" w:hAnsi="Times New Roman" w:cs="Times New Roman"/>
                <w:color w:val="#000000"/>
                <w:sz w:val="24"/>
                <w:szCs w:val="24"/>
              </w:rPr>
              <w:t> 5.	Управление избирательными кампаниями.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Структура управления кампанией.</w:t>
            </w:r>
          </w:p>
          <w:p>
            <w:pPr>
              <w:jc w:val="left"/>
              <w:spacing w:after="0" w:line="240" w:lineRule="auto"/>
              <w:rPr>
                <w:sz w:val="24"/>
                <w:szCs w:val="24"/>
              </w:rPr>
            </w:pPr>
            <w:r>
              <w:rPr>
                <w:rFonts w:ascii="Times New Roman" w:hAnsi="Times New Roman" w:cs="Times New Roman"/>
                <w:color w:val="#000000"/>
                <w:sz w:val="24"/>
                <w:szCs w:val="24"/>
              </w:rPr>
              <w:t> 7.	Проектирование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8.	Ускоренное проектирование.</w:t>
            </w:r>
          </w:p>
          <w:p>
            <w:pPr>
              <w:jc w:val="left"/>
              <w:spacing w:after="0" w:line="240" w:lineRule="auto"/>
              <w:rPr>
                <w:sz w:val="24"/>
                <w:szCs w:val="24"/>
              </w:rPr>
            </w:pPr>
            <w:r>
              <w:rPr>
                <w:rFonts w:ascii="Times New Roman" w:hAnsi="Times New Roman" w:cs="Times New Roman"/>
                <w:color w:val="#000000"/>
                <w:sz w:val="24"/>
                <w:szCs w:val="24"/>
              </w:rPr>
              <w:t> 9.	Проект рекламной кампании.</w:t>
            </w:r>
          </w:p>
          <w:p>
            <w:pPr>
              <w:jc w:val="left"/>
              <w:spacing w:after="0" w:line="240" w:lineRule="auto"/>
              <w:rPr>
                <w:sz w:val="24"/>
                <w:szCs w:val="24"/>
              </w:rPr>
            </w:pPr>
            <w:r>
              <w:rPr>
                <w:rFonts w:ascii="Times New Roman" w:hAnsi="Times New Roman" w:cs="Times New Roman"/>
                <w:color w:val="#000000"/>
                <w:sz w:val="24"/>
                <w:szCs w:val="24"/>
              </w:rPr>
              <w:t> 10.	Параллельные кампании.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технологии»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имиджелогия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5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2023-2024_ФГОС3++2023_Бак-ОЗФО-Полит(23)_plx_Политические технологии</dc:title>
  <dc:creator>FastReport.NET</dc:creator>
</cp:coreProperties>
</file>